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A3B2" w14:textId="77777777" w:rsidR="00CC2DD5" w:rsidRDefault="00CC2DD5" w:rsidP="00CC2DD5">
      <w:pPr>
        <w:jc w:val="center"/>
        <w:rPr>
          <w:rFonts w:ascii="Cambria" w:hAnsi="Cambria"/>
          <w:b/>
          <w:bCs/>
          <w:sz w:val="32"/>
          <w:szCs w:val="32"/>
        </w:rPr>
      </w:pPr>
      <w:proofErr w:type="spellStart"/>
      <w:r w:rsidRPr="00081B9E">
        <w:rPr>
          <w:rFonts w:ascii="Cambria" w:hAnsi="Cambria"/>
          <w:b/>
          <w:bCs/>
          <w:sz w:val="32"/>
          <w:szCs w:val="32"/>
        </w:rPr>
        <w:t>Endazhi-Nitaawiging</w:t>
      </w:r>
      <w:proofErr w:type="spellEnd"/>
      <w:r w:rsidRPr="00081B9E">
        <w:rPr>
          <w:rFonts w:ascii="Cambria" w:hAnsi="Cambria"/>
          <w:b/>
          <w:bCs/>
          <w:sz w:val="32"/>
          <w:szCs w:val="32"/>
        </w:rPr>
        <w:t xml:space="preserve"> </w:t>
      </w:r>
      <w:r w:rsidRPr="00081B9E">
        <w:rPr>
          <w:rFonts w:ascii="Cambria" w:hAnsi="Cambria"/>
          <w:b/>
          <w:bCs/>
          <w:sz w:val="32"/>
          <w:szCs w:val="32"/>
        </w:rPr>
        <w:br/>
        <w:t>School Board Policies &amp; Procedures Manual</w:t>
      </w:r>
      <w:r>
        <w:rPr>
          <w:rFonts w:ascii="Cambria" w:hAnsi="Cambria"/>
          <w:b/>
          <w:bCs/>
          <w:sz w:val="32"/>
          <w:szCs w:val="32"/>
        </w:rPr>
        <w:br/>
      </w:r>
      <w:r>
        <w:rPr>
          <w:rFonts w:ascii="Cambria" w:hAnsi="Cambria"/>
          <w:b/>
          <w:bCs/>
          <w:noProof/>
          <w:sz w:val="32"/>
          <w:szCs w:val="32"/>
        </w:rPr>
        <w:drawing>
          <wp:inline distT="0" distB="0" distL="0" distR="0" wp14:anchorId="4D7138B8" wp14:editId="4B846922">
            <wp:extent cx="1140541" cy="1073863"/>
            <wp:effectExtent l="0" t="0" r="2540" b="5715"/>
            <wp:docPr id="1" name="Picture 1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eramic ware, porcelai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29" cy="114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8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CC2DD5" w14:paraId="341CC775" w14:textId="77777777" w:rsidTr="008D58D2">
        <w:tc>
          <w:tcPr>
            <w:tcW w:w="108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D882BF" w14:textId="7D885F05" w:rsidR="00CC2DD5" w:rsidRPr="008D58D2" w:rsidRDefault="00FC79B6" w:rsidP="00CC2D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302</w:t>
            </w:r>
            <w:r w:rsidR="00E458A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</w:rPr>
              <w:t>WHISTLEBLOWING</w:t>
            </w:r>
          </w:p>
        </w:tc>
      </w:tr>
    </w:tbl>
    <w:p w14:paraId="33D97E24" w14:textId="6E38FA84" w:rsidR="008D58D2" w:rsidRDefault="008D58D2" w:rsidP="008D58D2">
      <w:pPr>
        <w:pStyle w:val="BodyText"/>
        <w:rPr>
          <w:b/>
          <w:sz w:val="20"/>
        </w:rPr>
      </w:pPr>
    </w:p>
    <w:p w14:paraId="39C8F08A" w14:textId="77777777" w:rsidR="008D58D2" w:rsidRDefault="008D58D2" w:rsidP="008D58D2">
      <w:pPr>
        <w:pStyle w:val="BodyText"/>
        <w:spacing w:before="3"/>
        <w:rPr>
          <w:b/>
          <w:sz w:val="20"/>
        </w:rPr>
      </w:pPr>
    </w:p>
    <w:p w14:paraId="004BAC7A" w14:textId="688C428D" w:rsidR="00FC79B6" w:rsidRPr="00FC79B6" w:rsidRDefault="00FC79B6" w:rsidP="00FC79B6">
      <w:pPr>
        <w:pStyle w:val="BodyText"/>
        <w:numPr>
          <w:ilvl w:val="0"/>
          <w:numId w:val="5"/>
        </w:numPr>
        <w:tabs>
          <w:tab w:val="left" w:pos="2299"/>
        </w:tabs>
        <w:ind w:right="1735"/>
        <w:rPr>
          <w:b/>
          <w:bCs/>
        </w:rPr>
      </w:pPr>
      <w:r w:rsidRPr="00FC79B6">
        <w:rPr>
          <w:b/>
          <w:bCs/>
        </w:rPr>
        <w:t>PURPOSE</w:t>
      </w:r>
    </w:p>
    <w:p w14:paraId="72247E16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The purpose of this policy is to provide a procedure for filing and addressing</w:t>
      </w:r>
    </w:p>
    <w:p w14:paraId="7D0613EA" w14:textId="0FE1ABE9" w:rsidR="00FC79B6" w:rsidRDefault="00FC79B6" w:rsidP="00FC79B6">
      <w:pPr>
        <w:pStyle w:val="BodyText"/>
        <w:tabs>
          <w:tab w:val="left" w:pos="2299"/>
        </w:tabs>
        <w:ind w:right="1735"/>
      </w:pPr>
      <w:r>
        <w:t xml:space="preserve">whistleblower complaints. </w:t>
      </w:r>
      <w:proofErr w:type="spellStart"/>
      <w:r>
        <w:t>Endazhi-Nitaawiging</w:t>
      </w:r>
      <w:proofErr w:type="spellEnd"/>
      <w:r>
        <w:t xml:space="preserve"> uses this policy as a</w:t>
      </w:r>
    </w:p>
    <w:p w14:paraId="6D37053F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 xml:space="preserve">tool to identify problems </w:t>
      </w:r>
      <w:proofErr w:type="gramStart"/>
      <w:r>
        <w:t>in order to</w:t>
      </w:r>
      <w:proofErr w:type="gramEnd"/>
      <w:r>
        <w:t xml:space="preserve"> create successes early on in the workplace,</w:t>
      </w:r>
    </w:p>
    <w:p w14:paraId="5D662631" w14:textId="5D80436F" w:rsidR="00FC79B6" w:rsidRDefault="00FC79B6" w:rsidP="00FC79B6">
      <w:pPr>
        <w:pStyle w:val="BodyText"/>
        <w:tabs>
          <w:tab w:val="left" w:pos="2299"/>
        </w:tabs>
        <w:ind w:right="1735"/>
      </w:pPr>
      <w:r>
        <w:t xml:space="preserve">workforce, and leadership. </w:t>
      </w:r>
      <w:proofErr w:type="spellStart"/>
      <w:r>
        <w:t>Endazhi-Nitaawiging</w:t>
      </w:r>
      <w:proofErr w:type="spellEnd"/>
      <w:r>
        <w:t xml:space="preserve"> would rather employees and board members raised the matter when it is just a concern rather than wait for concrete proof. The methods</w:t>
      </w:r>
    </w:p>
    <w:p w14:paraId="32D411C6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outlined in this policy can strengthen and support a school culture of integrity,</w:t>
      </w:r>
    </w:p>
    <w:p w14:paraId="0CBAA8F5" w14:textId="1CA7D5F0" w:rsidR="00FC79B6" w:rsidRDefault="00FC79B6" w:rsidP="00FC79B6">
      <w:pPr>
        <w:pStyle w:val="BodyText"/>
        <w:tabs>
          <w:tab w:val="left" w:pos="2299"/>
        </w:tabs>
        <w:ind w:right="1735"/>
      </w:pPr>
      <w:r>
        <w:t>openness, transparency, and two-way communication.</w:t>
      </w:r>
      <w:r>
        <w:br/>
      </w:r>
    </w:p>
    <w:p w14:paraId="6FF0722D" w14:textId="2BC757E1" w:rsidR="00FC79B6" w:rsidRPr="00FC79B6" w:rsidRDefault="00FC79B6" w:rsidP="00FC79B6">
      <w:pPr>
        <w:pStyle w:val="BodyText"/>
        <w:numPr>
          <w:ilvl w:val="0"/>
          <w:numId w:val="5"/>
        </w:numPr>
        <w:tabs>
          <w:tab w:val="left" w:pos="2299"/>
        </w:tabs>
        <w:ind w:right="1735"/>
        <w:rPr>
          <w:b/>
          <w:bCs/>
        </w:rPr>
      </w:pPr>
      <w:r w:rsidRPr="00FC79B6">
        <w:rPr>
          <w:b/>
          <w:bCs/>
        </w:rPr>
        <w:t xml:space="preserve">LEGAL BASIS </w:t>
      </w:r>
    </w:p>
    <w:p w14:paraId="76592ADF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Section 1107 of the Sarbanes Oxley Act provides that it is a crime to "retaliate against</w:t>
      </w:r>
    </w:p>
    <w:p w14:paraId="55CE9709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an individual for providing law enforcement authorities with truthful information relating</w:t>
      </w:r>
    </w:p>
    <w:p w14:paraId="189D984B" w14:textId="6DC71F24" w:rsidR="00FC79B6" w:rsidRPr="00FC79B6" w:rsidRDefault="00FC79B6" w:rsidP="00FC79B6">
      <w:pPr>
        <w:pStyle w:val="BodyText"/>
        <w:tabs>
          <w:tab w:val="left" w:pos="2299"/>
        </w:tabs>
        <w:ind w:right="1735"/>
      </w:pPr>
      <w:r>
        <w:t>to the commission, or possible commission, of any federal offense".</w:t>
      </w:r>
      <w:r>
        <w:br/>
      </w:r>
      <w:r>
        <w:br/>
      </w:r>
      <w:r w:rsidRPr="00FC79B6">
        <w:rPr>
          <w:b/>
          <w:bCs/>
        </w:rPr>
        <w:t>III. REPORTING</w:t>
      </w:r>
      <w:r>
        <w:t xml:space="preserve"> </w:t>
      </w:r>
    </w:p>
    <w:p w14:paraId="70E843B1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A. Employees and School Board members are encouraged to report potential problems</w:t>
      </w:r>
    </w:p>
    <w:p w14:paraId="1979E453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as soon as they arise.</w:t>
      </w:r>
    </w:p>
    <w:p w14:paraId="743903EA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B. Reports may be received anonymously by delivering them to the appropriate</w:t>
      </w:r>
    </w:p>
    <w:p w14:paraId="4A5817F3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employee.</w:t>
      </w:r>
    </w:p>
    <w:p w14:paraId="309BAD81" w14:textId="6A5E1312" w:rsidR="00FC79B6" w:rsidRDefault="00FC79B6" w:rsidP="00FC79B6">
      <w:pPr>
        <w:pStyle w:val="BodyText"/>
        <w:tabs>
          <w:tab w:val="left" w:pos="2299"/>
        </w:tabs>
        <w:ind w:right="1735"/>
      </w:pPr>
      <w:r>
        <w:t>C. Employees may make reports to key employees such as the Executive Director</w:t>
      </w:r>
      <w:r w:rsidR="00D62653">
        <w:t xml:space="preserve"> or the </w:t>
      </w:r>
    </w:p>
    <w:p w14:paraId="647CEE1E" w14:textId="4FE982F7" w:rsidR="00FC79B6" w:rsidRDefault="00FC79B6" w:rsidP="00FC79B6">
      <w:pPr>
        <w:pStyle w:val="BodyText"/>
        <w:tabs>
          <w:tab w:val="left" w:pos="2299"/>
        </w:tabs>
        <w:ind w:right="1735"/>
      </w:pPr>
      <w:r>
        <w:t>School Board Chairperson. Reports may also be made to the</w:t>
      </w:r>
      <w:r w:rsidR="00D62653">
        <w:t xml:space="preserve"> </w:t>
      </w:r>
      <w:r>
        <w:t>School Board as a whole or an individual Member of the School Board, if other channels</w:t>
      </w:r>
      <w:r w:rsidR="00D62653">
        <w:t xml:space="preserve"> </w:t>
      </w:r>
      <w:r>
        <w:t>do not resolve the problem, or the circumstances warrant it.</w:t>
      </w:r>
    </w:p>
    <w:p w14:paraId="27C7CF0A" w14:textId="4C521BB1" w:rsidR="00FC79B6" w:rsidRDefault="00FC79B6" w:rsidP="00FC79B6">
      <w:pPr>
        <w:pStyle w:val="BodyText"/>
        <w:tabs>
          <w:tab w:val="left" w:pos="2299"/>
        </w:tabs>
        <w:ind w:right="1735"/>
      </w:pPr>
      <w:r>
        <w:t>D. Reports may be verbal or written.</w:t>
      </w:r>
      <w:r w:rsidR="00D62653">
        <w:br/>
      </w:r>
    </w:p>
    <w:p w14:paraId="375E79D1" w14:textId="076BC12E" w:rsidR="00FC79B6" w:rsidRPr="00FC79B6" w:rsidRDefault="00FC79B6" w:rsidP="00FC79B6">
      <w:pPr>
        <w:pStyle w:val="BodyText"/>
        <w:tabs>
          <w:tab w:val="left" w:pos="2299"/>
        </w:tabs>
        <w:ind w:right="1735"/>
        <w:rPr>
          <w:b/>
          <w:bCs/>
        </w:rPr>
      </w:pPr>
      <w:r>
        <w:rPr>
          <w:b/>
          <w:bCs/>
        </w:rPr>
        <w:t xml:space="preserve">IV. PROTECTION </w:t>
      </w:r>
    </w:p>
    <w:p w14:paraId="3E740FD5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A. Those who choose to report concerns in good faith, even if claims are unfounded,</w:t>
      </w:r>
    </w:p>
    <w:p w14:paraId="05902E1B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shall have protection from retaliation, including termination, demotion, suspension,</w:t>
      </w:r>
    </w:p>
    <w:p w14:paraId="07457F7A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relocation, harassment, and failure to consider the employee for promotion.</w:t>
      </w:r>
    </w:p>
    <w:p w14:paraId="1038319B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B. School officials are prohibited from interfering with the right of an employee or School</w:t>
      </w:r>
    </w:p>
    <w:p w14:paraId="56D3C952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Board member to make a whistleblower complaint.</w:t>
      </w:r>
    </w:p>
    <w:p w14:paraId="15DF299B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C. This policy protects employees and School Board members who refuse an illegal</w:t>
      </w:r>
    </w:p>
    <w:p w14:paraId="51BCB0DD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order.</w:t>
      </w:r>
    </w:p>
    <w:p w14:paraId="4ED9E161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D. Employees who have complaints of retaliation for whistleblowing may report them to</w:t>
      </w:r>
    </w:p>
    <w:p w14:paraId="17A830F0" w14:textId="69D48E7D" w:rsidR="00FC79B6" w:rsidRDefault="00FC79B6" w:rsidP="00FC79B6">
      <w:pPr>
        <w:pStyle w:val="BodyText"/>
        <w:tabs>
          <w:tab w:val="left" w:pos="2299"/>
        </w:tabs>
        <w:ind w:right="1735"/>
      </w:pPr>
      <w:r>
        <w:t xml:space="preserve">the school board or </w:t>
      </w:r>
      <w:r w:rsidR="00D62653">
        <w:t>the executive</w:t>
      </w:r>
      <w:r>
        <w:t xml:space="preserve"> director. If complaints of retaliation are not addressed,</w:t>
      </w:r>
    </w:p>
    <w:p w14:paraId="2A6A33D7" w14:textId="04FD269A" w:rsidR="00FC79B6" w:rsidRDefault="00FC79B6" w:rsidP="00FC79B6">
      <w:pPr>
        <w:pStyle w:val="BodyText"/>
        <w:tabs>
          <w:tab w:val="left" w:pos="2299"/>
        </w:tabs>
        <w:ind w:right="1735"/>
      </w:pPr>
      <w:r>
        <w:t>employees may report them to legal authorities.</w:t>
      </w:r>
      <w:r w:rsidR="00D62653">
        <w:br/>
      </w:r>
    </w:p>
    <w:p w14:paraId="475391FA" w14:textId="68FFDCB5" w:rsidR="00FC79B6" w:rsidRPr="00FC79B6" w:rsidRDefault="00FC79B6" w:rsidP="00FC79B6">
      <w:pPr>
        <w:pStyle w:val="BodyText"/>
        <w:tabs>
          <w:tab w:val="left" w:pos="2299"/>
        </w:tabs>
        <w:ind w:right="1735"/>
        <w:rPr>
          <w:b/>
          <w:bCs/>
        </w:rPr>
      </w:pPr>
      <w:r w:rsidRPr="00FC79B6">
        <w:rPr>
          <w:b/>
          <w:bCs/>
        </w:rPr>
        <w:t xml:space="preserve">V. RESPONSE AND RESOLUTION </w:t>
      </w:r>
    </w:p>
    <w:p w14:paraId="6C13F99C" w14:textId="542345B7" w:rsidR="00FC79B6" w:rsidRDefault="00FC79B6" w:rsidP="00FC79B6">
      <w:pPr>
        <w:pStyle w:val="BodyText"/>
        <w:tabs>
          <w:tab w:val="left" w:pos="2299"/>
        </w:tabs>
        <w:ind w:right="1735"/>
      </w:pPr>
      <w:r>
        <w:t xml:space="preserve">A. Once a report is received, the </w:t>
      </w:r>
      <w:r w:rsidR="00D62653">
        <w:t>executive</w:t>
      </w:r>
      <w:r>
        <w:t xml:space="preserve"> director or board chair and a board member will</w:t>
      </w:r>
    </w:p>
    <w:p w14:paraId="555BD50D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investigate the concern.</w:t>
      </w:r>
    </w:p>
    <w:p w14:paraId="3F092578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lastRenderedPageBreak/>
        <w:t>B. If the concern is valid, it will be corrected within a reasonable amount of time.</w:t>
      </w:r>
    </w:p>
    <w:p w14:paraId="5CEF4CF3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C. If the concern is unfounded, the school must provide a record explaining why the</w:t>
      </w:r>
    </w:p>
    <w:p w14:paraId="6367F6BE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corrections are not necessary.</w:t>
      </w:r>
    </w:p>
    <w:p w14:paraId="2671C984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D. Once the problem is resolved, the whistleblower – if known – will be notified that the</w:t>
      </w:r>
    </w:p>
    <w:p w14:paraId="764C9568" w14:textId="77777777" w:rsidR="00FC79B6" w:rsidRDefault="00FC79B6" w:rsidP="00FC79B6">
      <w:pPr>
        <w:pStyle w:val="BodyText"/>
        <w:tabs>
          <w:tab w:val="left" w:pos="2299"/>
        </w:tabs>
        <w:ind w:right="1735"/>
      </w:pPr>
      <w:r>
        <w:t>situation has been addressed. This does not mean that the whistleblower is entitled to</w:t>
      </w:r>
    </w:p>
    <w:p w14:paraId="0ECF0AD1" w14:textId="2190DAAD" w:rsidR="008D58D2" w:rsidRDefault="00FC79B6" w:rsidP="00FC79B6">
      <w:pPr>
        <w:pStyle w:val="BodyText"/>
        <w:tabs>
          <w:tab w:val="left" w:pos="2299"/>
        </w:tabs>
        <w:ind w:right="1735"/>
      </w:pPr>
      <w:r>
        <w:t>specific details as to how the situation has been addressed.</w:t>
      </w:r>
      <w:r>
        <w:br/>
      </w:r>
      <w:r>
        <w:br/>
      </w:r>
      <w:r>
        <w:br/>
      </w:r>
      <w:r>
        <w:br/>
      </w:r>
      <w:r w:rsidRPr="00FC79B6">
        <w:rPr>
          <w:b/>
          <w:bCs/>
          <w:i/>
          <w:iCs/>
        </w:rPr>
        <w:t>Adopted:</w:t>
      </w:r>
      <w:r>
        <w:t xml:space="preserve"> </w:t>
      </w:r>
      <w:r w:rsidR="00B34D78">
        <w:rPr>
          <w:b/>
          <w:iCs/>
          <w:spacing w:val="-2"/>
        </w:rPr>
        <w:t>July 27</w:t>
      </w:r>
      <w:r w:rsidR="00B34D78" w:rsidRPr="00430EA9">
        <w:rPr>
          <w:b/>
          <w:iCs/>
          <w:spacing w:val="-2"/>
          <w:vertAlign w:val="superscript"/>
        </w:rPr>
        <w:t>th</w:t>
      </w:r>
      <w:r w:rsidR="00B34D78">
        <w:rPr>
          <w:b/>
          <w:iCs/>
          <w:spacing w:val="-2"/>
        </w:rPr>
        <w:t>, 2022</w:t>
      </w:r>
    </w:p>
    <w:sectPr w:rsidR="008D58D2" w:rsidSect="008D58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627"/>
    <w:multiLevelType w:val="hybridMultilevel"/>
    <w:tmpl w:val="1AC68F2E"/>
    <w:lvl w:ilvl="0" w:tplc="AB149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694E"/>
    <w:multiLevelType w:val="hybridMultilevel"/>
    <w:tmpl w:val="5330AEE8"/>
    <w:lvl w:ilvl="0" w:tplc="6E645BC6">
      <w:start w:val="1"/>
      <w:numFmt w:val="upperRoman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608FA40">
      <w:start w:val="1"/>
      <w:numFmt w:val="upperLetter"/>
      <w:lvlText w:val="%2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B527DA0">
      <w:numFmt w:val="bullet"/>
      <w:lvlText w:val="•"/>
      <w:lvlJc w:val="left"/>
      <w:pPr>
        <w:ind w:left="2635" w:hanging="720"/>
      </w:pPr>
      <w:rPr>
        <w:rFonts w:hint="default"/>
        <w:lang w:val="en-US" w:eastAsia="en-US" w:bidi="ar-SA"/>
      </w:rPr>
    </w:lvl>
    <w:lvl w:ilvl="3" w:tplc="D9E02312">
      <w:numFmt w:val="bullet"/>
      <w:lvlText w:val="•"/>
      <w:lvlJc w:val="left"/>
      <w:pPr>
        <w:ind w:left="3691" w:hanging="720"/>
      </w:pPr>
      <w:rPr>
        <w:rFonts w:hint="default"/>
        <w:lang w:val="en-US" w:eastAsia="en-US" w:bidi="ar-SA"/>
      </w:rPr>
    </w:lvl>
    <w:lvl w:ilvl="4" w:tplc="F3EE9C24"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 w:tplc="921E0BB6">
      <w:numFmt w:val="bullet"/>
      <w:lvlText w:val="•"/>
      <w:lvlJc w:val="left"/>
      <w:pPr>
        <w:ind w:left="5802" w:hanging="720"/>
      </w:pPr>
      <w:rPr>
        <w:rFonts w:hint="default"/>
        <w:lang w:val="en-US" w:eastAsia="en-US" w:bidi="ar-SA"/>
      </w:rPr>
    </w:lvl>
    <w:lvl w:ilvl="6" w:tplc="AC524F24"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7" w:tplc="A34AECDC">
      <w:numFmt w:val="bullet"/>
      <w:lvlText w:val="•"/>
      <w:lvlJc w:val="left"/>
      <w:pPr>
        <w:ind w:left="7913" w:hanging="720"/>
      </w:pPr>
      <w:rPr>
        <w:rFonts w:hint="default"/>
        <w:lang w:val="en-US" w:eastAsia="en-US" w:bidi="ar-SA"/>
      </w:rPr>
    </w:lvl>
    <w:lvl w:ilvl="8" w:tplc="4ABC5B80">
      <w:numFmt w:val="bullet"/>
      <w:lvlText w:val="•"/>
      <w:lvlJc w:val="left"/>
      <w:pPr>
        <w:ind w:left="896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C3C63EA"/>
    <w:multiLevelType w:val="hybridMultilevel"/>
    <w:tmpl w:val="E278D080"/>
    <w:lvl w:ilvl="0" w:tplc="8812A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72529"/>
    <w:multiLevelType w:val="hybridMultilevel"/>
    <w:tmpl w:val="9C8AEF6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7A0D115B"/>
    <w:multiLevelType w:val="hybridMultilevel"/>
    <w:tmpl w:val="E260431E"/>
    <w:lvl w:ilvl="0" w:tplc="6262A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16643">
    <w:abstractNumId w:val="1"/>
  </w:num>
  <w:num w:numId="2" w16cid:durableId="537551709">
    <w:abstractNumId w:val="4"/>
  </w:num>
  <w:num w:numId="3" w16cid:durableId="789325924">
    <w:abstractNumId w:val="2"/>
  </w:num>
  <w:num w:numId="4" w16cid:durableId="1358578868">
    <w:abstractNumId w:val="3"/>
  </w:num>
  <w:num w:numId="5" w16cid:durableId="188077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D5"/>
    <w:rsid w:val="00031207"/>
    <w:rsid w:val="00033E84"/>
    <w:rsid w:val="00044EA9"/>
    <w:rsid w:val="00096686"/>
    <w:rsid w:val="00116FFA"/>
    <w:rsid w:val="001350EA"/>
    <w:rsid w:val="001408E0"/>
    <w:rsid w:val="00147EBB"/>
    <w:rsid w:val="001A6E49"/>
    <w:rsid w:val="001C28F4"/>
    <w:rsid w:val="001E1CD1"/>
    <w:rsid w:val="00234030"/>
    <w:rsid w:val="00242137"/>
    <w:rsid w:val="00275878"/>
    <w:rsid w:val="002F4F52"/>
    <w:rsid w:val="003E2014"/>
    <w:rsid w:val="003F13BD"/>
    <w:rsid w:val="00412143"/>
    <w:rsid w:val="00412855"/>
    <w:rsid w:val="00486D10"/>
    <w:rsid w:val="00527AFC"/>
    <w:rsid w:val="005318B2"/>
    <w:rsid w:val="0057596D"/>
    <w:rsid w:val="005805AD"/>
    <w:rsid w:val="00587558"/>
    <w:rsid w:val="00617769"/>
    <w:rsid w:val="006A5843"/>
    <w:rsid w:val="00737D8C"/>
    <w:rsid w:val="00783699"/>
    <w:rsid w:val="007B1726"/>
    <w:rsid w:val="007C5B3E"/>
    <w:rsid w:val="008A395C"/>
    <w:rsid w:val="008D58D2"/>
    <w:rsid w:val="00944FA7"/>
    <w:rsid w:val="009713CA"/>
    <w:rsid w:val="00A45E29"/>
    <w:rsid w:val="00A55DA3"/>
    <w:rsid w:val="00AC2509"/>
    <w:rsid w:val="00AE3679"/>
    <w:rsid w:val="00B156BA"/>
    <w:rsid w:val="00B21BF3"/>
    <w:rsid w:val="00B34D78"/>
    <w:rsid w:val="00BD21F5"/>
    <w:rsid w:val="00C01226"/>
    <w:rsid w:val="00C32DDA"/>
    <w:rsid w:val="00CC2DD5"/>
    <w:rsid w:val="00D22CF8"/>
    <w:rsid w:val="00D53B98"/>
    <w:rsid w:val="00D62653"/>
    <w:rsid w:val="00D667D6"/>
    <w:rsid w:val="00D708B1"/>
    <w:rsid w:val="00DB442B"/>
    <w:rsid w:val="00E458AE"/>
    <w:rsid w:val="00E7648C"/>
    <w:rsid w:val="00E95A55"/>
    <w:rsid w:val="00F0199E"/>
    <w:rsid w:val="00F1226F"/>
    <w:rsid w:val="00F3519C"/>
    <w:rsid w:val="00F82765"/>
    <w:rsid w:val="00FC79B6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4107"/>
  <w15:chartTrackingRefBased/>
  <w15:docId w15:val="{9A9F537E-5770-1D48-A130-009DD55A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8D2"/>
    <w:pPr>
      <w:widowControl w:val="0"/>
      <w:autoSpaceDE w:val="0"/>
      <w:autoSpaceDN w:val="0"/>
      <w:ind w:left="860" w:hanging="7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58D2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8D58D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D58D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D58D2"/>
    <w:pPr>
      <w:widowControl w:val="0"/>
      <w:autoSpaceDE w:val="0"/>
      <w:autoSpaceDN w:val="0"/>
      <w:ind w:left="1580" w:right="136" w:hanging="72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Serena J</dc:creator>
  <cp:keywords/>
  <dc:description/>
  <cp:lastModifiedBy>Graves, Serena J</cp:lastModifiedBy>
  <cp:revision>3</cp:revision>
  <dcterms:created xsi:type="dcterms:W3CDTF">2022-07-20T19:18:00Z</dcterms:created>
  <dcterms:modified xsi:type="dcterms:W3CDTF">2022-08-04T20:30:00Z</dcterms:modified>
</cp:coreProperties>
</file>