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4A3B2" w14:textId="77777777" w:rsidR="00CC2DD5" w:rsidRDefault="00CC2DD5" w:rsidP="00CC2DD5">
      <w:pPr>
        <w:jc w:val="center"/>
        <w:rPr>
          <w:rFonts w:ascii="Cambria" w:hAnsi="Cambria"/>
          <w:b/>
          <w:bCs/>
          <w:sz w:val="32"/>
          <w:szCs w:val="32"/>
        </w:rPr>
      </w:pPr>
      <w:proofErr w:type="spellStart"/>
      <w:r w:rsidRPr="00081B9E">
        <w:rPr>
          <w:rFonts w:ascii="Cambria" w:hAnsi="Cambria"/>
          <w:b/>
          <w:bCs/>
          <w:sz w:val="32"/>
          <w:szCs w:val="32"/>
        </w:rPr>
        <w:t>Endazhi-Nitaawiging</w:t>
      </w:r>
      <w:proofErr w:type="spellEnd"/>
      <w:r w:rsidRPr="00081B9E">
        <w:rPr>
          <w:rFonts w:ascii="Cambria" w:hAnsi="Cambria"/>
          <w:b/>
          <w:bCs/>
          <w:sz w:val="32"/>
          <w:szCs w:val="32"/>
        </w:rPr>
        <w:t xml:space="preserve"> </w:t>
      </w:r>
      <w:r w:rsidRPr="00081B9E">
        <w:rPr>
          <w:rFonts w:ascii="Cambria" w:hAnsi="Cambria"/>
          <w:b/>
          <w:bCs/>
          <w:sz w:val="32"/>
          <w:szCs w:val="32"/>
        </w:rPr>
        <w:br/>
        <w:t>School Board Policies &amp; Procedures Manual</w:t>
      </w:r>
      <w:r>
        <w:rPr>
          <w:rFonts w:ascii="Cambria" w:hAnsi="Cambria"/>
          <w:b/>
          <w:bCs/>
          <w:sz w:val="32"/>
          <w:szCs w:val="32"/>
        </w:rPr>
        <w:br/>
      </w:r>
      <w:r>
        <w:rPr>
          <w:rFonts w:ascii="Cambria" w:hAnsi="Cambria"/>
          <w:b/>
          <w:bCs/>
          <w:noProof/>
          <w:sz w:val="32"/>
          <w:szCs w:val="32"/>
        </w:rPr>
        <w:drawing>
          <wp:inline distT="0" distB="0" distL="0" distR="0" wp14:anchorId="4D7138B8" wp14:editId="4B846922">
            <wp:extent cx="1140541" cy="1073863"/>
            <wp:effectExtent l="0" t="0" r="2540" b="5715"/>
            <wp:docPr id="1" name="Picture 1" descr="A picture containing tex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eramic ware, porcelai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3529" cy="1142584"/>
                    </a:xfrm>
                    <a:prstGeom prst="rect">
                      <a:avLst/>
                    </a:prstGeom>
                  </pic:spPr>
                </pic:pic>
              </a:graphicData>
            </a:graphic>
          </wp:inline>
        </w:drawing>
      </w:r>
    </w:p>
    <w:tbl>
      <w:tblPr>
        <w:tblStyle w:val="TableGrid"/>
        <w:tblW w:w="1089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0"/>
      </w:tblGrid>
      <w:tr w:rsidR="00CC2DD5" w14:paraId="341CC775" w14:textId="77777777" w:rsidTr="008D58D2">
        <w:tc>
          <w:tcPr>
            <w:tcW w:w="10890" w:type="dxa"/>
            <w:tcBorders>
              <w:top w:val="single" w:sz="4" w:space="0" w:color="auto"/>
              <w:bottom w:val="single" w:sz="4" w:space="0" w:color="auto"/>
              <w:right w:val="nil"/>
            </w:tcBorders>
          </w:tcPr>
          <w:p w14:paraId="53D882BF" w14:textId="56C6B066" w:rsidR="00CC2DD5" w:rsidRPr="008D58D2" w:rsidRDefault="00BE7D03" w:rsidP="00CC2DD5">
            <w:pPr>
              <w:jc w:val="center"/>
              <w:rPr>
                <w:rFonts w:ascii="Times New Roman" w:hAnsi="Times New Roman" w:cs="Times New Roman"/>
                <w:b/>
                <w:bCs/>
              </w:rPr>
            </w:pPr>
            <w:r>
              <w:rPr>
                <w:rFonts w:ascii="Times New Roman" w:hAnsi="Times New Roman" w:cs="Times New Roman"/>
                <w:b/>
                <w:bCs/>
              </w:rPr>
              <w:t>534 – SCHOOL MEALS POLICY</w:t>
            </w:r>
          </w:p>
        </w:tc>
      </w:tr>
    </w:tbl>
    <w:p w14:paraId="33D97E24" w14:textId="6E38FA84" w:rsidR="008D58D2" w:rsidRDefault="008D58D2" w:rsidP="008D58D2">
      <w:pPr>
        <w:pStyle w:val="BodyText"/>
        <w:rPr>
          <w:b/>
          <w:sz w:val="20"/>
        </w:rPr>
      </w:pPr>
    </w:p>
    <w:p w14:paraId="4507B135" w14:textId="07F0835B" w:rsidR="00BE7D03" w:rsidRPr="00BE7D03" w:rsidRDefault="00BE7D03" w:rsidP="00BE7D03">
      <w:pPr>
        <w:pStyle w:val="BodyText"/>
        <w:tabs>
          <w:tab w:val="left" w:pos="2299"/>
        </w:tabs>
        <w:ind w:right="1735"/>
        <w:rPr>
          <w:b/>
          <w:bCs/>
        </w:rPr>
      </w:pPr>
      <w:r>
        <w:br/>
      </w:r>
      <w:r w:rsidRPr="00BE7D03">
        <w:rPr>
          <w:b/>
          <w:bCs/>
        </w:rPr>
        <w:br/>
      </w:r>
      <w:r w:rsidR="008F045B">
        <w:rPr>
          <w:b/>
          <w:bCs/>
        </w:rPr>
        <w:t xml:space="preserve">I. </w:t>
      </w:r>
      <w:r w:rsidRPr="00BE7D03">
        <w:rPr>
          <w:b/>
          <w:bCs/>
        </w:rPr>
        <w:t>PURPOSE</w:t>
      </w:r>
    </w:p>
    <w:p w14:paraId="0A9F24C4" w14:textId="169D5C7C" w:rsidR="00BE7D03" w:rsidRDefault="00BE7D03" w:rsidP="00BE7D03">
      <w:pPr>
        <w:pStyle w:val="BodyText"/>
        <w:tabs>
          <w:tab w:val="left" w:pos="2299"/>
        </w:tabs>
        <w:ind w:right="1735"/>
      </w:pPr>
      <w:r>
        <w:t xml:space="preserve">The purpose of this policy is to ensure that </w:t>
      </w:r>
      <w:proofErr w:type="spellStart"/>
      <w:r w:rsidR="00323528">
        <w:t>Endazhi-Nitaawiging</w:t>
      </w:r>
      <w:proofErr w:type="spellEnd"/>
      <w:r w:rsidR="00323528">
        <w:t xml:space="preserve"> </w:t>
      </w:r>
      <w:r>
        <w:t xml:space="preserve">students receive healthy and nutritious meals through the school’s nutrition program and that school employees, families, and students have a shared understanding of expectations regarding meal charges. The policy of </w:t>
      </w:r>
      <w:proofErr w:type="spellStart"/>
      <w:r w:rsidR="00323528">
        <w:t>Endazhi-Nitaawiging</w:t>
      </w:r>
      <w:proofErr w:type="spellEnd"/>
      <w:r>
        <w:t xml:space="preserve"> is to provide meals to students in a respectful manner and to maintain the dignity of students by prohibiting lunch sharing or otherwise ostracizing the student. The policy seeks to allow students to receive the nutrition they need to stay focused</w:t>
      </w:r>
    </w:p>
    <w:p w14:paraId="67D69C10" w14:textId="09752C8C" w:rsidR="00BE7D03" w:rsidRDefault="00BE7D03" w:rsidP="00BE7D03">
      <w:pPr>
        <w:pStyle w:val="BodyText"/>
        <w:tabs>
          <w:tab w:val="left" w:pos="2299"/>
        </w:tabs>
        <w:ind w:right="1735"/>
      </w:pPr>
      <w:r>
        <w:t xml:space="preserve">during the school day and </w:t>
      </w:r>
      <w:r w:rsidR="008F3941">
        <w:t>eliminate</w:t>
      </w:r>
      <w:r>
        <w:t xml:space="preserve"> identification of students with insufficient funds to pay for school meals</w:t>
      </w:r>
      <w:r w:rsidR="008F3941">
        <w:t>.</w:t>
      </w:r>
      <w:r>
        <w:br/>
      </w:r>
    </w:p>
    <w:p w14:paraId="68BA106C" w14:textId="77777777" w:rsidR="008F3941" w:rsidRPr="008F3941" w:rsidRDefault="00BE7D03" w:rsidP="008F3941">
      <w:pPr>
        <w:pStyle w:val="BodyText"/>
        <w:tabs>
          <w:tab w:val="left" w:pos="2299"/>
        </w:tabs>
        <w:ind w:right="1735"/>
      </w:pPr>
      <w:r w:rsidRPr="00BE7D03">
        <w:rPr>
          <w:b/>
          <w:bCs/>
        </w:rPr>
        <w:t>II. PAYMENT OF MEALS</w:t>
      </w:r>
      <w:r w:rsidR="008F3941">
        <w:rPr>
          <w:b/>
          <w:bCs/>
        </w:rPr>
        <w:br/>
      </w:r>
      <w:proofErr w:type="spellStart"/>
      <w:r w:rsidR="008F3941" w:rsidRPr="008F3941">
        <w:t>Endazhi-Nitaawiging</w:t>
      </w:r>
      <w:proofErr w:type="spellEnd"/>
      <w:r w:rsidR="008F3941" w:rsidRPr="008F3941">
        <w:t xml:space="preserve"> will ensure that all students are provided meals without charge. The</w:t>
      </w:r>
    </w:p>
    <w:p w14:paraId="4514FDB7" w14:textId="17B5CB6B" w:rsidR="008F3941" w:rsidRPr="008F3941" w:rsidRDefault="008F3941" w:rsidP="008F3941">
      <w:pPr>
        <w:pStyle w:val="BodyText"/>
        <w:tabs>
          <w:tab w:val="left" w:pos="2299"/>
        </w:tabs>
        <w:ind w:right="1735"/>
      </w:pPr>
      <w:r w:rsidRPr="008F3941">
        <w:t>school will fully access available funding (federal, state</w:t>
      </w:r>
      <w:r>
        <w:t xml:space="preserve">, </w:t>
      </w:r>
      <w:r w:rsidRPr="008F3941">
        <w:t>and private) to maintain the financial</w:t>
      </w:r>
    </w:p>
    <w:p w14:paraId="2F2E0341" w14:textId="51562055" w:rsidR="00BE7D03" w:rsidRPr="008F3941" w:rsidRDefault="008F3941" w:rsidP="008F3941">
      <w:pPr>
        <w:pStyle w:val="BodyText"/>
        <w:tabs>
          <w:tab w:val="left" w:pos="2299"/>
        </w:tabs>
        <w:ind w:right="1735"/>
      </w:pPr>
      <w:r w:rsidRPr="008F3941">
        <w:t>integrity of the school nutrition program.</w:t>
      </w:r>
    </w:p>
    <w:p w14:paraId="312BD375" w14:textId="77777777" w:rsidR="00BE7D03" w:rsidRDefault="00BE7D03" w:rsidP="00BE7D03">
      <w:pPr>
        <w:pStyle w:val="BodyText"/>
        <w:tabs>
          <w:tab w:val="left" w:pos="2299"/>
        </w:tabs>
        <w:ind w:right="1735"/>
      </w:pPr>
    </w:p>
    <w:p w14:paraId="43E40C5C" w14:textId="77777777" w:rsidR="00BE7D03" w:rsidRDefault="00BE7D03" w:rsidP="00BE7D03">
      <w:pPr>
        <w:pStyle w:val="BodyText"/>
        <w:tabs>
          <w:tab w:val="left" w:pos="2299"/>
        </w:tabs>
        <w:ind w:right="1735"/>
      </w:pPr>
    </w:p>
    <w:p w14:paraId="1EBAFA3E" w14:textId="4A558CB7" w:rsidR="00BE7D03" w:rsidRPr="008F3941" w:rsidRDefault="008F3941" w:rsidP="00BE7D03">
      <w:pPr>
        <w:pStyle w:val="BodyText"/>
        <w:tabs>
          <w:tab w:val="left" w:pos="2299"/>
        </w:tabs>
        <w:ind w:right="1735"/>
        <w:rPr>
          <w:b/>
          <w:bCs/>
        </w:rPr>
      </w:pPr>
      <w:r w:rsidRPr="008F3941">
        <w:rPr>
          <w:b/>
          <w:bCs/>
        </w:rPr>
        <w:t>III</w:t>
      </w:r>
      <w:r w:rsidR="00BE7D03" w:rsidRPr="008F3941">
        <w:rPr>
          <w:b/>
          <w:bCs/>
        </w:rPr>
        <w:t>. COMMUNICATION OF POLICY</w:t>
      </w:r>
    </w:p>
    <w:p w14:paraId="061EE7AE" w14:textId="77777777" w:rsidR="00BE7D03" w:rsidRDefault="00BE7D03" w:rsidP="00BE7D03">
      <w:pPr>
        <w:pStyle w:val="BodyText"/>
        <w:tabs>
          <w:tab w:val="left" w:pos="2299"/>
        </w:tabs>
        <w:ind w:right="1735"/>
      </w:pPr>
      <w:r>
        <w:t>A. This policy and any pertinent supporting information shall be provided in writing (i.e., mail, email,</w:t>
      </w:r>
    </w:p>
    <w:p w14:paraId="6AAAB8CD" w14:textId="77777777" w:rsidR="00BE7D03" w:rsidRDefault="00BE7D03" w:rsidP="00BE7D03">
      <w:pPr>
        <w:pStyle w:val="BodyText"/>
        <w:tabs>
          <w:tab w:val="left" w:pos="2299"/>
        </w:tabs>
        <w:ind w:right="1735"/>
      </w:pPr>
      <w:r>
        <w:t>back-to-school packet, student handbook, etc.) to:</w:t>
      </w:r>
    </w:p>
    <w:p w14:paraId="32809253" w14:textId="77777777" w:rsidR="00BE7D03" w:rsidRDefault="00BE7D03" w:rsidP="00BE7D03">
      <w:pPr>
        <w:pStyle w:val="BodyText"/>
        <w:tabs>
          <w:tab w:val="left" w:pos="2299"/>
        </w:tabs>
        <w:ind w:right="1735"/>
      </w:pPr>
      <w:r>
        <w:t xml:space="preserve">1. all households at or before the start of each school </w:t>
      </w:r>
      <w:proofErr w:type="gramStart"/>
      <w:r>
        <w:t>year;</w:t>
      </w:r>
      <w:proofErr w:type="gramEnd"/>
    </w:p>
    <w:p w14:paraId="097A4BAE" w14:textId="77777777" w:rsidR="00BE7D03" w:rsidRDefault="00BE7D03" w:rsidP="00BE7D03">
      <w:pPr>
        <w:pStyle w:val="BodyText"/>
        <w:tabs>
          <w:tab w:val="left" w:pos="2299"/>
        </w:tabs>
        <w:ind w:right="1735"/>
      </w:pPr>
      <w:r>
        <w:t>2. students and families who transfer into the school, at the time of enrollment; and</w:t>
      </w:r>
    </w:p>
    <w:p w14:paraId="33B5F74D" w14:textId="6C607890" w:rsidR="00BE7D03" w:rsidRDefault="00BE7D03" w:rsidP="00BE7D03">
      <w:pPr>
        <w:pStyle w:val="BodyText"/>
        <w:tabs>
          <w:tab w:val="left" w:pos="2299"/>
        </w:tabs>
        <w:ind w:right="1735"/>
      </w:pPr>
      <w:r>
        <w:t>3. all personnel who are responsible for enforcing this policy.</w:t>
      </w:r>
    </w:p>
    <w:p w14:paraId="66DD1B70" w14:textId="6418E541" w:rsidR="00BE7D03" w:rsidRDefault="00BE7D03" w:rsidP="00BE7D03">
      <w:pPr>
        <w:pStyle w:val="BodyText"/>
        <w:tabs>
          <w:tab w:val="left" w:pos="2299"/>
        </w:tabs>
        <w:ind w:right="1735"/>
      </w:pPr>
      <w:r>
        <w:t xml:space="preserve">B. </w:t>
      </w:r>
      <w:r w:rsidR="008F3941">
        <w:t>EN</w:t>
      </w:r>
      <w:r>
        <w:t xml:space="preserve"> will post this policy on </w:t>
      </w:r>
      <w:r w:rsidR="008F3941">
        <w:t>EN’s</w:t>
      </w:r>
      <w:r>
        <w:t xml:space="preserve"> website, in addition to providing the required written notification</w:t>
      </w:r>
    </w:p>
    <w:p w14:paraId="4B72890E" w14:textId="77777777" w:rsidR="00BE7D03" w:rsidRDefault="00BE7D03" w:rsidP="00BE7D03">
      <w:pPr>
        <w:pStyle w:val="BodyText"/>
        <w:tabs>
          <w:tab w:val="left" w:pos="2299"/>
        </w:tabs>
        <w:ind w:right="1735"/>
      </w:pPr>
      <w:r>
        <w:t>described above.</w:t>
      </w:r>
    </w:p>
    <w:p w14:paraId="0400B11C" w14:textId="77777777" w:rsidR="00BE7D03" w:rsidRDefault="00BE7D03" w:rsidP="00BE7D03">
      <w:pPr>
        <w:pStyle w:val="BodyText"/>
        <w:tabs>
          <w:tab w:val="left" w:pos="2299"/>
        </w:tabs>
        <w:ind w:right="1735"/>
      </w:pPr>
    </w:p>
    <w:p w14:paraId="29973C8A" w14:textId="77777777" w:rsidR="00BE7D03" w:rsidRDefault="00BE7D03" w:rsidP="00BE7D03">
      <w:pPr>
        <w:pStyle w:val="BodyText"/>
        <w:tabs>
          <w:tab w:val="left" w:pos="2299"/>
        </w:tabs>
        <w:ind w:right="1735"/>
      </w:pPr>
      <w:r w:rsidRPr="008F3941">
        <w:rPr>
          <w:b/>
          <w:bCs/>
          <w:i/>
          <w:iCs/>
        </w:rPr>
        <w:t>Legal References:</w:t>
      </w:r>
      <w:r>
        <w:t xml:space="preserve"> Minn. Stat. § 123B.37 (Prohibited Fees)</w:t>
      </w:r>
    </w:p>
    <w:p w14:paraId="021878C8" w14:textId="77777777" w:rsidR="00BE7D03" w:rsidRDefault="00BE7D03" w:rsidP="00BE7D03">
      <w:pPr>
        <w:pStyle w:val="BodyText"/>
        <w:tabs>
          <w:tab w:val="left" w:pos="2299"/>
        </w:tabs>
        <w:ind w:right="1735"/>
      </w:pPr>
      <w:r>
        <w:t>Minn. Stat. § 124D.111 (Lunch Aid; Food Service Accounting)</w:t>
      </w:r>
    </w:p>
    <w:p w14:paraId="7FDE439B" w14:textId="77777777" w:rsidR="00BE7D03" w:rsidRDefault="00BE7D03" w:rsidP="00BE7D03">
      <w:pPr>
        <w:pStyle w:val="BodyText"/>
        <w:tabs>
          <w:tab w:val="left" w:pos="2299"/>
        </w:tabs>
        <w:ind w:right="1735"/>
      </w:pPr>
      <w:r>
        <w:t>42 U.S.C. § 1751 et seq. (Healthy and Hunger-Free Kids Act)</w:t>
      </w:r>
    </w:p>
    <w:p w14:paraId="0CD47EEF" w14:textId="77777777" w:rsidR="00BE7D03" w:rsidRDefault="00BE7D03" w:rsidP="00BE7D03">
      <w:pPr>
        <w:pStyle w:val="BodyText"/>
        <w:tabs>
          <w:tab w:val="left" w:pos="2299"/>
        </w:tabs>
        <w:ind w:right="1735"/>
      </w:pPr>
      <w:r>
        <w:t>7 C.F.R. § 210 et seq. (School Lunch Program Regulations)</w:t>
      </w:r>
    </w:p>
    <w:p w14:paraId="4F165756" w14:textId="77777777" w:rsidR="00BE7D03" w:rsidRDefault="00BE7D03" w:rsidP="00BE7D03">
      <w:pPr>
        <w:pStyle w:val="BodyText"/>
        <w:tabs>
          <w:tab w:val="left" w:pos="2299"/>
        </w:tabs>
        <w:ind w:right="1735"/>
      </w:pPr>
      <w:r>
        <w:t>7 C.F.R. § 220.8 (School Breakfast Program Regulations)</w:t>
      </w:r>
    </w:p>
    <w:p w14:paraId="27216725" w14:textId="77777777" w:rsidR="00BE7D03" w:rsidRDefault="00BE7D03" w:rsidP="00BE7D03">
      <w:pPr>
        <w:pStyle w:val="BodyText"/>
        <w:tabs>
          <w:tab w:val="left" w:pos="2299"/>
        </w:tabs>
        <w:ind w:right="1735"/>
      </w:pPr>
      <w:r>
        <w:t>USDA Policy Memorandum SP 46-2016, Unpaid Meal Charges: Local Meal Charge Policies</w:t>
      </w:r>
    </w:p>
    <w:p w14:paraId="477EB54E" w14:textId="77777777" w:rsidR="00BE7D03" w:rsidRDefault="00BE7D03" w:rsidP="00BE7D03">
      <w:pPr>
        <w:pStyle w:val="BodyText"/>
        <w:tabs>
          <w:tab w:val="left" w:pos="2299"/>
        </w:tabs>
        <w:ind w:right="1735"/>
      </w:pPr>
      <w:r>
        <w:t>(2016)</w:t>
      </w:r>
    </w:p>
    <w:p w14:paraId="62FE5A62" w14:textId="77777777" w:rsidR="00BE7D03" w:rsidRDefault="00BE7D03" w:rsidP="00BE7D03">
      <w:pPr>
        <w:pStyle w:val="BodyText"/>
        <w:tabs>
          <w:tab w:val="left" w:pos="2299"/>
        </w:tabs>
        <w:ind w:right="1735"/>
      </w:pPr>
      <w:r>
        <w:t>USDA Policy Memorandum SP 47-2016, Unpaid Meal Charges: Clarification on Collection of</w:t>
      </w:r>
    </w:p>
    <w:p w14:paraId="52DE54C4" w14:textId="77777777" w:rsidR="00BE7D03" w:rsidRDefault="00BE7D03" w:rsidP="00BE7D03">
      <w:pPr>
        <w:pStyle w:val="BodyText"/>
        <w:tabs>
          <w:tab w:val="left" w:pos="2299"/>
        </w:tabs>
        <w:ind w:right="1735"/>
      </w:pPr>
      <w:r>
        <w:t>Delinquent Meal Payments (2016)</w:t>
      </w:r>
    </w:p>
    <w:p w14:paraId="0ECF0AD1" w14:textId="16E0F579" w:rsidR="008D58D2" w:rsidRDefault="00BE7D03" w:rsidP="00BE7D03">
      <w:pPr>
        <w:pStyle w:val="BodyText"/>
        <w:tabs>
          <w:tab w:val="left" w:pos="2299"/>
        </w:tabs>
        <w:ind w:right="1735"/>
      </w:pPr>
      <w:r>
        <w:t>USDA Policy Memorandum SP 23-2017, Unpaid Meal Charges: Guidance and Q&amp;A</w:t>
      </w:r>
      <w:r w:rsidR="008F3941">
        <w:br/>
      </w:r>
      <w:r w:rsidR="008F3941" w:rsidRPr="008F3941">
        <w:rPr>
          <w:b/>
          <w:bCs/>
          <w:i/>
          <w:iCs/>
        </w:rPr>
        <w:t>Adopted:</w:t>
      </w:r>
      <w:r w:rsidR="008F3941">
        <w:t xml:space="preserve"> </w:t>
      </w:r>
      <w:r w:rsidR="00BC62EE">
        <w:rPr>
          <w:b/>
          <w:iCs/>
          <w:spacing w:val="-2"/>
        </w:rPr>
        <w:t>July 27</w:t>
      </w:r>
      <w:r w:rsidR="00BC62EE" w:rsidRPr="00430EA9">
        <w:rPr>
          <w:b/>
          <w:iCs/>
          <w:spacing w:val="-2"/>
          <w:vertAlign w:val="superscript"/>
        </w:rPr>
        <w:t>th</w:t>
      </w:r>
      <w:r w:rsidR="00BC62EE">
        <w:rPr>
          <w:b/>
          <w:iCs/>
          <w:spacing w:val="-2"/>
        </w:rPr>
        <w:t>, 2022</w:t>
      </w:r>
    </w:p>
    <w:sectPr w:rsidR="008D58D2" w:rsidSect="008D58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2694E"/>
    <w:multiLevelType w:val="hybridMultilevel"/>
    <w:tmpl w:val="5330AEE8"/>
    <w:lvl w:ilvl="0" w:tplc="6E645BC6">
      <w:start w:val="1"/>
      <w:numFmt w:val="upperRoman"/>
      <w:lvlText w:val="%1."/>
      <w:lvlJc w:val="left"/>
      <w:pPr>
        <w:ind w:left="860" w:hanging="720"/>
        <w:jc w:val="left"/>
      </w:pPr>
      <w:rPr>
        <w:rFonts w:ascii="Times New Roman" w:eastAsia="Times New Roman" w:hAnsi="Times New Roman" w:cs="Times New Roman" w:hint="default"/>
        <w:b/>
        <w:bCs/>
        <w:i w:val="0"/>
        <w:iCs w:val="0"/>
        <w:w w:val="100"/>
        <w:sz w:val="24"/>
        <w:szCs w:val="24"/>
        <w:lang w:val="en-US" w:eastAsia="en-US" w:bidi="ar-SA"/>
      </w:rPr>
    </w:lvl>
    <w:lvl w:ilvl="1" w:tplc="4608FA40">
      <w:start w:val="1"/>
      <w:numFmt w:val="upperLetter"/>
      <w:lvlText w:val="%2."/>
      <w:lvlJc w:val="left"/>
      <w:pPr>
        <w:ind w:left="158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1B527DA0">
      <w:numFmt w:val="bullet"/>
      <w:lvlText w:val="•"/>
      <w:lvlJc w:val="left"/>
      <w:pPr>
        <w:ind w:left="2635" w:hanging="720"/>
      </w:pPr>
      <w:rPr>
        <w:rFonts w:hint="default"/>
        <w:lang w:val="en-US" w:eastAsia="en-US" w:bidi="ar-SA"/>
      </w:rPr>
    </w:lvl>
    <w:lvl w:ilvl="3" w:tplc="D9E02312">
      <w:numFmt w:val="bullet"/>
      <w:lvlText w:val="•"/>
      <w:lvlJc w:val="left"/>
      <w:pPr>
        <w:ind w:left="3691" w:hanging="720"/>
      </w:pPr>
      <w:rPr>
        <w:rFonts w:hint="default"/>
        <w:lang w:val="en-US" w:eastAsia="en-US" w:bidi="ar-SA"/>
      </w:rPr>
    </w:lvl>
    <w:lvl w:ilvl="4" w:tplc="F3EE9C24">
      <w:numFmt w:val="bullet"/>
      <w:lvlText w:val="•"/>
      <w:lvlJc w:val="left"/>
      <w:pPr>
        <w:ind w:left="4746" w:hanging="720"/>
      </w:pPr>
      <w:rPr>
        <w:rFonts w:hint="default"/>
        <w:lang w:val="en-US" w:eastAsia="en-US" w:bidi="ar-SA"/>
      </w:rPr>
    </w:lvl>
    <w:lvl w:ilvl="5" w:tplc="921E0BB6">
      <w:numFmt w:val="bullet"/>
      <w:lvlText w:val="•"/>
      <w:lvlJc w:val="left"/>
      <w:pPr>
        <w:ind w:left="5802" w:hanging="720"/>
      </w:pPr>
      <w:rPr>
        <w:rFonts w:hint="default"/>
        <w:lang w:val="en-US" w:eastAsia="en-US" w:bidi="ar-SA"/>
      </w:rPr>
    </w:lvl>
    <w:lvl w:ilvl="6" w:tplc="AC524F24">
      <w:numFmt w:val="bullet"/>
      <w:lvlText w:val="•"/>
      <w:lvlJc w:val="left"/>
      <w:pPr>
        <w:ind w:left="6857" w:hanging="720"/>
      </w:pPr>
      <w:rPr>
        <w:rFonts w:hint="default"/>
        <w:lang w:val="en-US" w:eastAsia="en-US" w:bidi="ar-SA"/>
      </w:rPr>
    </w:lvl>
    <w:lvl w:ilvl="7" w:tplc="A34AECDC">
      <w:numFmt w:val="bullet"/>
      <w:lvlText w:val="•"/>
      <w:lvlJc w:val="left"/>
      <w:pPr>
        <w:ind w:left="7913" w:hanging="720"/>
      </w:pPr>
      <w:rPr>
        <w:rFonts w:hint="default"/>
        <w:lang w:val="en-US" w:eastAsia="en-US" w:bidi="ar-SA"/>
      </w:rPr>
    </w:lvl>
    <w:lvl w:ilvl="8" w:tplc="4ABC5B80">
      <w:numFmt w:val="bullet"/>
      <w:lvlText w:val="•"/>
      <w:lvlJc w:val="left"/>
      <w:pPr>
        <w:ind w:left="8968" w:hanging="720"/>
      </w:pPr>
      <w:rPr>
        <w:rFonts w:hint="default"/>
        <w:lang w:val="en-US" w:eastAsia="en-US" w:bidi="ar-SA"/>
      </w:rPr>
    </w:lvl>
  </w:abstractNum>
  <w:num w:numId="1" w16cid:durableId="224416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DD5"/>
    <w:rsid w:val="00031207"/>
    <w:rsid w:val="00033E84"/>
    <w:rsid w:val="00044EA9"/>
    <w:rsid w:val="00096686"/>
    <w:rsid w:val="00116FFA"/>
    <w:rsid w:val="001350EA"/>
    <w:rsid w:val="001408E0"/>
    <w:rsid w:val="00147EBB"/>
    <w:rsid w:val="001A6E49"/>
    <w:rsid w:val="001C28F4"/>
    <w:rsid w:val="001E1CD1"/>
    <w:rsid w:val="00234030"/>
    <w:rsid w:val="00242137"/>
    <w:rsid w:val="00275878"/>
    <w:rsid w:val="002F4F52"/>
    <w:rsid w:val="00323528"/>
    <w:rsid w:val="00387F13"/>
    <w:rsid w:val="003E2014"/>
    <w:rsid w:val="003F13BD"/>
    <w:rsid w:val="00412143"/>
    <w:rsid w:val="00412855"/>
    <w:rsid w:val="00486D10"/>
    <w:rsid w:val="00527AFC"/>
    <w:rsid w:val="005318B2"/>
    <w:rsid w:val="0057596D"/>
    <w:rsid w:val="005805AD"/>
    <w:rsid w:val="00587558"/>
    <w:rsid w:val="00617769"/>
    <w:rsid w:val="006A5843"/>
    <w:rsid w:val="00737D8C"/>
    <w:rsid w:val="00783699"/>
    <w:rsid w:val="007B1726"/>
    <w:rsid w:val="007C5B3E"/>
    <w:rsid w:val="008A395C"/>
    <w:rsid w:val="008D58D2"/>
    <w:rsid w:val="008F045B"/>
    <w:rsid w:val="008F3941"/>
    <w:rsid w:val="00944FA7"/>
    <w:rsid w:val="009713CA"/>
    <w:rsid w:val="00A45E29"/>
    <w:rsid w:val="00A55DA3"/>
    <w:rsid w:val="00AC2509"/>
    <w:rsid w:val="00AE3679"/>
    <w:rsid w:val="00B156BA"/>
    <w:rsid w:val="00B21BF3"/>
    <w:rsid w:val="00BC62EE"/>
    <w:rsid w:val="00BD21F5"/>
    <w:rsid w:val="00BE7D03"/>
    <w:rsid w:val="00C01226"/>
    <w:rsid w:val="00C32DDA"/>
    <w:rsid w:val="00CC2DD5"/>
    <w:rsid w:val="00D22CF8"/>
    <w:rsid w:val="00D53B98"/>
    <w:rsid w:val="00D667D6"/>
    <w:rsid w:val="00D708B1"/>
    <w:rsid w:val="00DB442B"/>
    <w:rsid w:val="00E7648C"/>
    <w:rsid w:val="00E95A55"/>
    <w:rsid w:val="00F0199E"/>
    <w:rsid w:val="00F1226F"/>
    <w:rsid w:val="00F3519C"/>
    <w:rsid w:val="00F82765"/>
    <w:rsid w:val="00FD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B4107"/>
  <w15:chartTrackingRefBased/>
  <w15:docId w15:val="{9A9F537E-5770-1D48-A130-009DD55A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D58D2"/>
    <w:pPr>
      <w:widowControl w:val="0"/>
      <w:autoSpaceDE w:val="0"/>
      <w:autoSpaceDN w:val="0"/>
      <w:ind w:left="860" w:hanging="720"/>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2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58D2"/>
    <w:rPr>
      <w:rFonts w:ascii="Times New Roman" w:eastAsia="Times New Roman" w:hAnsi="Times New Roman" w:cs="Times New Roman"/>
      <w:b/>
      <w:bCs/>
    </w:rPr>
  </w:style>
  <w:style w:type="paragraph" w:styleId="BodyText">
    <w:name w:val="Body Text"/>
    <w:basedOn w:val="Normal"/>
    <w:link w:val="BodyTextChar"/>
    <w:uiPriority w:val="1"/>
    <w:qFormat/>
    <w:rsid w:val="008D58D2"/>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8D58D2"/>
    <w:rPr>
      <w:rFonts w:ascii="Times New Roman" w:eastAsia="Times New Roman" w:hAnsi="Times New Roman" w:cs="Times New Roman"/>
    </w:rPr>
  </w:style>
  <w:style w:type="paragraph" w:styleId="ListParagraph">
    <w:name w:val="List Paragraph"/>
    <w:basedOn w:val="Normal"/>
    <w:uiPriority w:val="1"/>
    <w:qFormat/>
    <w:rsid w:val="008D58D2"/>
    <w:pPr>
      <w:widowControl w:val="0"/>
      <w:autoSpaceDE w:val="0"/>
      <w:autoSpaceDN w:val="0"/>
      <w:ind w:left="1580" w:right="136" w:hanging="720"/>
      <w:jc w:val="both"/>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Graves, Serena J</dc:creator>
  <cp:keywords/>
  <dc:description/>
  <cp:lastModifiedBy>Graves, Serena J</cp:lastModifiedBy>
  <cp:revision>4</cp:revision>
  <dcterms:created xsi:type="dcterms:W3CDTF">2022-07-21T20:16:00Z</dcterms:created>
  <dcterms:modified xsi:type="dcterms:W3CDTF">2022-08-04T20:35:00Z</dcterms:modified>
</cp:coreProperties>
</file>