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41AD" w14:textId="77777777" w:rsidR="00EA2761" w:rsidRDefault="00EA2761" w:rsidP="00EA2761">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6E80FBBE" wp14:editId="6546A05B">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EA2761" w14:paraId="6319C3FF" w14:textId="77777777" w:rsidTr="00115CC9">
        <w:tc>
          <w:tcPr>
            <w:tcW w:w="10890" w:type="dxa"/>
            <w:tcBorders>
              <w:top w:val="single" w:sz="4" w:space="0" w:color="auto"/>
              <w:bottom w:val="single" w:sz="4" w:space="0" w:color="auto"/>
              <w:right w:val="nil"/>
            </w:tcBorders>
          </w:tcPr>
          <w:p w14:paraId="00554A8D" w14:textId="5728AED8" w:rsidR="00EA2761" w:rsidRPr="00873CE5" w:rsidRDefault="007A3462" w:rsidP="00115CC9">
            <w:pPr>
              <w:pStyle w:val="Heading1"/>
              <w:spacing w:before="20"/>
              <w:ind w:left="2704" w:right="2386" w:firstLine="0"/>
              <w:jc w:val="center"/>
              <w:outlineLvl w:val="0"/>
            </w:pPr>
            <w:r>
              <w:t xml:space="preserve">531 – The Pledge of Allegiance </w:t>
            </w:r>
            <w:r w:rsidR="00EA2761">
              <w:t xml:space="preserve"> </w:t>
            </w:r>
          </w:p>
        </w:tc>
      </w:tr>
    </w:tbl>
    <w:p w14:paraId="4BBB8C0D" w14:textId="77777777" w:rsidR="00C467DE" w:rsidRDefault="00C467DE">
      <w:pPr>
        <w:pStyle w:val="BodyText"/>
        <w:rPr>
          <w:b/>
          <w:sz w:val="20"/>
        </w:rPr>
      </w:pPr>
    </w:p>
    <w:p w14:paraId="74F89B85" w14:textId="77777777" w:rsidR="00C467DE" w:rsidRDefault="00C467DE">
      <w:pPr>
        <w:pStyle w:val="BodyText"/>
        <w:spacing w:before="10"/>
        <w:rPr>
          <w:b/>
          <w:sz w:val="19"/>
        </w:rPr>
      </w:pPr>
    </w:p>
    <w:p w14:paraId="0073447E" w14:textId="77777777" w:rsidR="00C467DE" w:rsidRDefault="00000000">
      <w:pPr>
        <w:spacing w:before="90"/>
        <w:ind w:left="140" w:right="138"/>
        <w:jc w:val="both"/>
        <w:rPr>
          <w:b/>
          <w:i/>
          <w:sz w:val="24"/>
        </w:rPr>
      </w:pPr>
      <w:r>
        <w:rPr>
          <w:b/>
          <w:i/>
          <w:sz w:val="24"/>
        </w:rPr>
        <w:t>[Note: Recitation of the Pledge of Allegiance by students and instruction of students as provided in this</w:t>
      </w:r>
      <w:r>
        <w:rPr>
          <w:b/>
          <w:i/>
          <w:spacing w:val="40"/>
          <w:sz w:val="24"/>
        </w:rPr>
        <w:t xml:space="preserve"> </w:t>
      </w:r>
      <w:r>
        <w:rPr>
          <w:b/>
          <w:i/>
          <w:sz w:val="24"/>
        </w:rPr>
        <w:t>policy are required by statute.</w:t>
      </w:r>
      <w:r>
        <w:rPr>
          <w:b/>
          <w:i/>
          <w:spacing w:val="40"/>
          <w:sz w:val="24"/>
        </w:rPr>
        <w:t xml:space="preserve"> </w:t>
      </w:r>
      <w:r>
        <w:rPr>
          <w:b/>
          <w:i/>
          <w:sz w:val="24"/>
        </w:rPr>
        <w:t>Also, the statement in Part III., below, must be included in the student handbook or a policy guide.</w:t>
      </w:r>
      <w:r>
        <w:rPr>
          <w:b/>
          <w:i/>
          <w:spacing w:val="40"/>
          <w:sz w:val="24"/>
        </w:rPr>
        <w:t xml:space="preserve"> </w:t>
      </w:r>
      <w:r>
        <w:rPr>
          <w:b/>
          <w:i/>
          <w:sz w:val="24"/>
        </w:rPr>
        <w:t>A local school board or a charter school board of directors may waive these statutory requirements by a majority vote taken annually.</w:t>
      </w:r>
      <w:r>
        <w:rPr>
          <w:b/>
          <w:i/>
          <w:spacing w:val="80"/>
          <w:sz w:val="24"/>
        </w:rPr>
        <w:t xml:space="preserve"> </w:t>
      </w:r>
      <w:r>
        <w:rPr>
          <w:b/>
          <w:i/>
          <w:sz w:val="24"/>
        </w:rPr>
        <w:t>If the local school board or charter school board of directors waives the requirement to recite the Pledge of Allegiance, it may adopt a district or school policy regarding the reciting of the Pledge of Allegiance.]</w:t>
      </w:r>
    </w:p>
    <w:p w14:paraId="61173CF6" w14:textId="77777777" w:rsidR="00C467DE" w:rsidRDefault="00C467DE">
      <w:pPr>
        <w:pStyle w:val="BodyText"/>
        <w:rPr>
          <w:b/>
          <w:i/>
          <w:sz w:val="26"/>
        </w:rPr>
      </w:pPr>
    </w:p>
    <w:p w14:paraId="538A8322" w14:textId="77777777" w:rsidR="00C467DE" w:rsidRDefault="00C467DE">
      <w:pPr>
        <w:pStyle w:val="BodyText"/>
        <w:spacing w:before="1"/>
        <w:rPr>
          <w:b/>
          <w:i/>
          <w:sz w:val="22"/>
        </w:rPr>
      </w:pPr>
    </w:p>
    <w:p w14:paraId="03D58586" w14:textId="77777777" w:rsidR="00C467DE" w:rsidRDefault="00000000">
      <w:pPr>
        <w:pStyle w:val="Heading1"/>
        <w:numPr>
          <w:ilvl w:val="0"/>
          <w:numId w:val="1"/>
        </w:numPr>
        <w:tabs>
          <w:tab w:val="left" w:pos="860"/>
          <w:tab w:val="left" w:pos="861"/>
        </w:tabs>
      </w:pPr>
      <w:r>
        <w:rPr>
          <w:spacing w:val="-2"/>
        </w:rPr>
        <w:t>PURPOSE</w:t>
      </w:r>
    </w:p>
    <w:p w14:paraId="317014D0" w14:textId="77777777" w:rsidR="00C467DE" w:rsidRDefault="00C467DE">
      <w:pPr>
        <w:pStyle w:val="BodyText"/>
        <w:spacing w:before="6"/>
        <w:rPr>
          <w:b/>
          <w:sz w:val="23"/>
        </w:rPr>
      </w:pPr>
    </w:p>
    <w:p w14:paraId="33DB2CB4" w14:textId="5EA229AF" w:rsidR="00C467DE" w:rsidRDefault="008F37F0">
      <w:pPr>
        <w:pStyle w:val="BodyText"/>
        <w:spacing w:before="1"/>
        <w:ind w:left="860" w:right="137"/>
        <w:jc w:val="both"/>
      </w:pPr>
      <w:r>
        <w:t xml:space="preserve">Due to the complicated and difficult history between the Indigenous people of what now is now considered the United States and the United States government; the Governing Board and the Executive Director of </w:t>
      </w:r>
      <w:proofErr w:type="spellStart"/>
      <w:r>
        <w:t>Endazhi-Nitaawiging</w:t>
      </w:r>
      <w:proofErr w:type="spellEnd"/>
      <w:r>
        <w:t xml:space="preserve"> reserves the right to abstain from participation in the reciting of the Pledge of Allegiance of the United States flag. Per statue, MN statue Chapter 121A, Sec 121A.11, subdivision 3, part (d), the governing board will take an annual vote on </w:t>
      </w:r>
      <w:r w:rsidR="007A3462">
        <w:t xml:space="preserve">inclusion of this custom during the first school board meeting of each year and based on the outcome of the school board vote, staff of </w:t>
      </w:r>
      <w:proofErr w:type="spellStart"/>
      <w:r w:rsidR="007A3462">
        <w:t>Endazhi-Nitaawiging</w:t>
      </w:r>
      <w:proofErr w:type="spellEnd"/>
      <w:r w:rsidR="007A3462">
        <w:t xml:space="preserve"> will not participate nor compel students to do so. </w:t>
      </w:r>
    </w:p>
    <w:p w14:paraId="7A4ED79E" w14:textId="77777777" w:rsidR="00C467DE" w:rsidRDefault="00C467DE">
      <w:pPr>
        <w:pStyle w:val="BodyText"/>
        <w:spacing w:before="4"/>
      </w:pPr>
    </w:p>
    <w:p w14:paraId="3DB2CD9F" w14:textId="77777777" w:rsidR="00C467DE" w:rsidRDefault="00000000">
      <w:pPr>
        <w:pStyle w:val="Heading1"/>
        <w:numPr>
          <w:ilvl w:val="0"/>
          <w:numId w:val="1"/>
        </w:numPr>
        <w:tabs>
          <w:tab w:val="left" w:pos="860"/>
          <w:tab w:val="left" w:pos="861"/>
        </w:tabs>
      </w:pPr>
      <w:r>
        <w:t>GENERAL</w:t>
      </w:r>
      <w:r>
        <w:rPr>
          <w:spacing w:val="-6"/>
        </w:rPr>
        <w:t xml:space="preserve"> </w:t>
      </w:r>
      <w:r>
        <w:t>STATEMENT</w:t>
      </w:r>
      <w:r>
        <w:rPr>
          <w:spacing w:val="-5"/>
        </w:rPr>
        <w:t xml:space="preserve"> </w:t>
      </w:r>
      <w:r>
        <w:t>OF</w:t>
      </w:r>
      <w:r>
        <w:rPr>
          <w:spacing w:val="-6"/>
        </w:rPr>
        <w:t xml:space="preserve"> </w:t>
      </w:r>
      <w:r>
        <w:rPr>
          <w:spacing w:val="-2"/>
        </w:rPr>
        <w:t>POLICY</w:t>
      </w:r>
    </w:p>
    <w:p w14:paraId="0F87251B" w14:textId="77777777" w:rsidR="00C467DE" w:rsidRDefault="00C467DE">
      <w:pPr>
        <w:pStyle w:val="BodyText"/>
        <w:spacing w:before="7"/>
        <w:rPr>
          <w:b/>
          <w:sz w:val="23"/>
        </w:rPr>
      </w:pPr>
    </w:p>
    <w:p w14:paraId="4EA73634" w14:textId="77D3C97C" w:rsidR="00C467DE" w:rsidRDefault="00000000">
      <w:pPr>
        <w:pStyle w:val="BodyText"/>
        <w:spacing w:before="1"/>
        <w:ind w:left="860" w:right="136"/>
        <w:jc w:val="both"/>
      </w:pPr>
      <w:r>
        <w:t xml:space="preserve">Students </w:t>
      </w:r>
      <w:r w:rsidR="007A3462">
        <w:t xml:space="preserve">of </w:t>
      </w:r>
      <w:proofErr w:type="spellStart"/>
      <w:r w:rsidR="007A3462">
        <w:t>Endazhi-Nitaawiginig</w:t>
      </w:r>
      <w:proofErr w:type="spellEnd"/>
      <w:r w:rsidR="007A3462">
        <w:t xml:space="preserve"> may </w:t>
      </w:r>
      <w:r>
        <w:t>recite the Pledge of Allegiance to the flag of the United States of America</w:t>
      </w:r>
      <w:r>
        <w:rPr>
          <w:spacing w:val="-1"/>
        </w:rPr>
        <w:t xml:space="preserve"> </w:t>
      </w:r>
      <w:r>
        <w:t>and</w:t>
      </w:r>
      <w:r>
        <w:rPr>
          <w:spacing w:val="-2"/>
        </w:rPr>
        <w:t xml:space="preserve"> </w:t>
      </w:r>
      <w:r>
        <w:t>Pledge</w:t>
      </w:r>
      <w:r>
        <w:rPr>
          <w:spacing w:val="-1"/>
        </w:rPr>
        <w:t xml:space="preserve"> </w:t>
      </w:r>
      <w:r>
        <w:t>of</w:t>
      </w:r>
      <w:r>
        <w:rPr>
          <w:spacing w:val="-2"/>
        </w:rPr>
        <w:t xml:space="preserve"> </w:t>
      </w:r>
      <w:r>
        <w:t>Allegiance</w:t>
      </w:r>
      <w:r>
        <w:rPr>
          <w:spacing w:val="-3"/>
        </w:rPr>
        <w:t xml:space="preserve"> </w:t>
      </w:r>
      <w:r>
        <w:t>to</w:t>
      </w:r>
      <w:r>
        <w:rPr>
          <w:spacing w:val="-2"/>
        </w:rPr>
        <w:t xml:space="preserve"> </w:t>
      </w:r>
      <w:r>
        <w:t>the</w:t>
      </w:r>
      <w:r>
        <w:rPr>
          <w:spacing w:val="-1"/>
        </w:rPr>
        <w:t xml:space="preserve"> </w:t>
      </w:r>
      <w:r>
        <w:t>flag</w:t>
      </w:r>
      <w:r>
        <w:rPr>
          <w:spacing w:val="-5"/>
        </w:rPr>
        <w:t xml:space="preserve"> </w:t>
      </w:r>
      <w:r>
        <w:t>of</w:t>
      </w:r>
      <w:r>
        <w:rPr>
          <w:spacing w:val="-2"/>
        </w:rPr>
        <w:t xml:space="preserve"> </w:t>
      </w:r>
      <w:r>
        <w:t>the</w:t>
      </w:r>
      <w:r>
        <w:rPr>
          <w:spacing w:val="-3"/>
        </w:rPr>
        <w:t xml:space="preserve"> </w:t>
      </w:r>
      <w:r>
        <w:t>Red Lake</w:t>
      </w:r>
      <w:r>
        <w:rPr>
          <w:spacing w:val="-3"/>
        </w:rPr>
        <w:t xml:space="preserve"> </w:t>
      </w:r>
      <w:r>
        <w:t>Nation one</w:t>
      </w:r>
      <w:r>
        <w:rPr>
          <w:spacing w:val="-3"/>
        </w:rPr>
        <w:t xml:space="preserve"> </w:t>
      </w:r>
      <w:r>
        <w:t>or</w:t>
      </w:r>
      <w:r>
        <w:rPr>
          <w:spacing w:val="-2"/>
        </w:rPr>
        <w:t xml:space="preserve"> </w:t>
      </w:r>
      <w:r>
        <w:t>more</w:t>
      </w:r>
      <w:r>
        <w:rPr>
          <w:spacing w:val="-3"/>
        </w:rPr>
        <w:t xml:space="preserve"> </w:t>
      </w:r>
      <w:r>
        <w:t>times</w:t>
      </w:r>
      <w:r>
        <w:rPr>
          <w:spacing w:val="-1"/>
        </w:rPr>
        <w:t xml:space="preserve"> </w:t>
      </w:r>
      <w:r>
        <w:t>each week</w:t>
      </w:r>
      <w:r w:rsidR="007A3462">
        <w:t>, if approved by the governing Board at the first boarding meeting of each school year</w:t>
      </w:r>
      <w:r>
        <w:t>.</w:t>
      </w:r>
      <w:r>
        <w:rPr>
          <w:spacing w:val="40"/>
        </w:rPr>
        <w:t xml:space="preserve"> </w:t>
      </w:r>
      <w:r w:rsidR="007A3462">
        <w:t>If approved, the</w:t>
      </w:r>
      <w:r>
        <w:t xml:space="preserve"> recitation shall be conducted:</w:t>
      </w:r>
    </w:p>
    <w:p w14:paraId="7FD747F9" w14:textId="77777777" w:rsidR="00C467DE" w:rsidRDefault="00C467DE">
      <w:pPr>
        <w:pStyle w:val="BodyText"/>
        <w:spacing w:before="9"/>
        <w:rPr>
          <w:sz w:val="23"/>
        </w:rPr>
      </w:pPr>
    </w:p>
    <w:p w14:paraId="00F1088F" w14:textId="77777777" w:rsidR="00C467DE" w:rsidRDefault="00000000">
      <w:pPr>
        <w:pStyle w:val="ListParagraph"/>
        <w:numPr>
          <w:ilvl w:val="1"/>
          <w:numId w:val="1"/>
        </w:numPr>
        <w:tabs>
          <w:tab w:val="left" w:pos="1580"/>
          <w:tab w:val="left" w:pos="1581"/>
        </w:tabs>
        <w:ind w:hanging="721"/>
        <w:rPr>
          <w:sz w:val="24"/>
        </w:rPr>
      </w:pPr>
      <w:r>
        <w:rPr>
          <w:sz w:val="24"/>
        </w:rPr>
        <w:t>By</w:t>
      </w:r>
      <w:r>
        <w:rPr>
          <w:spacing w:val="-8"/>
          <w:sz w:val="24"/>
        </w:rPr>
        <w:t xml:space="preserve"> </w:t>
      </w:r>
      <w:r>
        <w:rPr>
          <w:sz w:val="24"/>
        </w:rPr>
        <w:t>each</w:t>
      </w:r>
      <w:r>
        <w:rPr>
          <w:spacing w:val="-1"/>
          <w:sz w:val="24"/>
        </w:rPr>
        <w:t xml:space="preserve"> </w:t>
      </w:r>
      <w:r>
        <w:rPr>
          <w:sz w:val="24"/>
        </w:rPr>
        <w:t>individual</w:t>
      </w:r>
      <w:r>
        <w:rPr>
          <w:spacing w:val="-1"/>
          <w:sz w:val="24"/>
        </w:rPr>
        <w:t xml:space="preserve"> </w:t>
      </w:r>
      <w:r>
        <w:rPr>
          <w:sz w:val="24"/>
        </w:rPr>
        <w:t>classroom</w:t>
      </w:r>
      <w:r>
        <w:rPr>
          <w:spacing w:val="-1"/>
          <w:sz w:val="24"/>
        </w:rPr>
        <w:t xml:space="preserve"> </w:t>
      </w:r>
      <w:r>
        <w:rPr>
          <w:sz w:val="24"/>
        </w:rPr>
        <w:t>teacher or</w:t>
      </w:r>
      <w:r>
        <w:rPr>
          <w:spacing w:val="-1"/>
          <w:sz w:val="24"/>
        </w:rPr>
        <w:t xml:space="preserve"> </w:t>
      </w:r>
      <w:r>
        <w:rPr>
          <w:sz w:val="24"/>
        </w:rPr>
        <w:t>the</w:t>
      </w:r>
      <w:r>
        <w:rPr>
          <w:spacing w:val="-3"/>
          <w:sz w:val="24"/>
        </w:rPr>
        <w:t xml:space="preserve"> </w:t>
      </w:r>
      <w:r>
        <w:rPr>
          <w:sz w:val="24"/>
        </w:rPr>
        <w:t>teacher’s</w:t>
      </w:r>
      <w:r>
        <w:rPr>
          <w:spacing w:val="-2"/>
          <w:sz w:val="24"/>
        </w:rPr>
        <w:t xml:space="preserve"> </w:t>
      </w:r>
      <w:r>
        <w:rPr>
          <w:sz w:val="24"/>
        </w:rPr>
        <w:t xml:space="preserve">surrogate; </w:t>
      </w:r>
      <w:r>
        <w:rPr>
          <w:spacing w:val="-5"/>
          <w:sz w:val="24"/>
        </w:rPr>
        <w:t>or</w:t>
      </w:r>
    </w:p>
    <w:p w14:paraId="39E1F50C" w14:textId="77777777" w:rsidR="00C467DE" w:rsidRDefault="00C467DE">
      <w:pPr>
        <w:pStyle w:val="BodyText"/>
      </w:pPr>
    </w:p>
    <w:p w14:paraId="2C828F73" w14:textId="161C2683" w:rsidR="00C467DE" w:rsidRDefault="00000000">
      <w:pPr>
        <w:pStyle w:val="ListParagraph"/>
        <w:numPr>
          <w:ilvl w:val="1"/>
          <w:numId w:val="1"/>
        </w:numPr>
        <w:tabs>
          <w:tab w:val="left" w:pos="1580"/>
          <w:tab w:val="left" w:pos="1581"/>
        </w:tabs>
        <w:ind w:right="138"/>
        <w:rPr>
          <w:sz w:val="24"/>
        </w:rPr>
      </w:pPr>
      <w:r>
        <w:rPr>
          <w:sz w:val="24"/>
        </w:rPr>
        <w:t>Over</w:t>
      </w:r>
      <w:r>
        <w:rPr>
          <w:spacing w:val="23"/>
          <w:sz w:val="24"/>
        </w:rPr>
        <w:t xml:space="preserve"> </w:t>
      </w:r>
      <w:r>
        <w:rPr>
          <w:sz w:val="24"/>
        </w:rPr>
        <w:t>a</w:t>
      </w:r>
      <w:r>
        <w:rPr>
          <w:spacing w:val="20"/>
          <w:sz w:val="24"/>
        </w:rPr>
        <w:t xml:space="preserve"> </w:t>
      </w:r>
      <w:r>
        <w:rPr>
          <w:sz w:val="24"/>
        </w:rPr>
        <w:t>school</w:t>
      </w:r>
      <w:r>
        <w:rPr>
          <w:spacing w:val="22"/>
          <w:sz w:val="24"/>
        </w:rPr>
        <w:t xml:space="preserve"> </w:t>
      </w:r>
      <w:r>
        <w:rPr>
          <w:sz w:val="24"/>
        </w:rPr>
        <w:t>intercom</w:t>
      </w:r>
      <w:r>
        <w:rPr>
          <w:spacing w:val="24"/>
          <w:sz w:val="24"/>
        </w:rPr>
        <w:t xml:space="preserve"> </w:t>
      </w:r>
      <w:r>
        <w:rPr>
          <w:sz w:val="24"/>
        </w:rPr>
        <w:t>system</w:t>
      </w:r>
      <w:r>
        <w:rPr>
          <w:spacing w:val="22"/>
          <w:sz w:val="24"/>
        </w:rPr>
        <w:t xml:space="preserve"> </w:t>
      </w:r>
      <w:r>
        <w:rPr>
          <w:sz w:val="24"/>
        </w:rPr>
        <w:t>by</w:t>
      </w:r>
      <w:r>
        <w:rPr>
          <w:spacing w:val="19"/>
          <w:sz w:val="24"/>
        </w:rPr>
        <w:t xml:space="preserve"> </w:t>
      </w:r>
      <w:r>
        <w:rPr>
          <w:sz w:val="24"/>
        </w:rPr>
        <w:t>a</w:t>
      </w:r>
      <w:r>
        <w:rPr>
          <w:spacing w:val="20"/>
          <w:sz w:val="24"/>
        </w:rPr>
        <w:t xml:space="preserve"> </w:t>
      </w:r>
      <w:r>
        <w:rPr>
          <w:sz w:val="24"/>
        </w:rPr>
        <w:t>person</w:t>
      </w:r>
      <w:r>
        <w:rPr>
          <w:spacing w:val="21"/>
          <w:sz w:val="24"/>
        </w:rPr>
        <w:t xml:space="preserve"> </w:t>
      </w:r>
      <w:r>
        <w:rPr>
          <w:sz w:val="24"/>
        </w:rPr>
        <w:t>designated</w:t>
      </w:r>
      <w:r>
        <w:rPr>
          <w:spacing w:val="21"/>
          <w:sz w:val="24"/>
        </w:rPr>
        <w:t xml:space="preserve"> </w:t>
      </w:r>
      <w:r>
        <w:rPr>
          <w:sz w:val="24"/>
        </w:rPr>
        <w:t>by the</w:t>
      </w:r>
      <w:r>
        <w:rPr>
          <w:spacing w:val="29"/>
          <w:sz w:val="24"/>
        </w:rPr>
        <w:t xml:space="preserve"> </w:t>
      </w:r>
      <w:r w:rsidR="00521BA3">
        <w:rPr>
          <w:sz w:val="24"/>
        </w:rPr>
        <w:t>Executive Director.</w:t>
      </w:r>
    </w:p>
    <w:p w14:paraId="4260E754" w14:textId="77777777" w:rsidR="007A3462" w:rsidRPr="007A3462" w:rsidRDefault="007A3462" w:rsidP="007A3462">
      <w:pPr>
        <w:pStyle w:val="ListParagraph"/>
        <w:rPr>
          <w:sz w:val="24"/>
        </w:rPr>
      </w:pPr>
    </w:p>
    <w:p w14:paraId="09D4C39C" w14:textId="61293D93" w:rsidR="007A3462" w:rsidRDefault="007A3462">
      <w:pPr>
        <w:pStyle w:val="ListParagraph"/>
        <w:numPr>
          <w:ilvl w:val="1"/>
          <w:numId w:val="1"/>
        </w:numPr>
        <w:tabs>
          <w:tab w:val="left" w:pos="1580"/>
          <w:tab w:val="left" w:pos="1581"/>
        </w:tabs>
        <w:ind w:right="138"/>
        <w:rPr>
          <w:sz w:val="24"/>
        </w:rPr>
      </w:pPr>
      <w:r>
        <w:rPr>
          <w:sz w:val="24"/>
        </w:rPr>
        <w:t>Students will not be compelled to recite the pledge of allegiance and may opt out as necessary.</w:t>
      </w:r>
    </w:p>
    <w:p w14:paraId="27C5F5A9" w14:textId="77777777" w:rsidR="00C467DE" w:rsidRDefault="00C467DE">
      <w:pPr>
        <w:pStyle w:val="BodyText"/>
        <w:spacing w:before="4"/>
      </w:pPr>
    </w:p>
    <w:p w14:paraId="706E27C9" w14:textId="77777777" w:rsidR="00C467DE" w:rsidRDefault="00000000">
      <w:pPr>
        <w:pStyle w:val="Heading1"/>
        <w:numPr>
          <w:ilvl w:val="0"/>
          <w:numId w:val="1"/>
        </w:numPr>
        <w:tabs>
          <w:tab w:val="left" w:pos="860"/>
          <w:tab w:val="left" w:pos="861"/>
        </w:tabs>
        <w:spacing w:before="1"/>
      </w:pPr>
      <w:r>
        <w:rPr>
          <w:spacing w:val="-2"/>
        </w:rPr>
        <w:t>EXCEPTIONS</w:t>
      </w:r>
    </w:p>
    <w:p w14:paraId="4CF95097" w14:textId="77777777" w:rsidR="00C467DE" w:rsidRDefault="00C467DE">
      <w:pPr>
        <w:pStyle w:val="BodyText"/>
        <w:spacing w:before="6"/>
        <w:rPr>
          <w:b/>
          <w:sz w:val="23"/>
        </w:rPr>
      </w:pPr>
    </w:p>
    <w:p w14:paraId="13959364" w14:textId="77777777" w:rsidR="00C467DE" w:rsidRDefault="00000000">
      <w:pPr>
        <w:pStyle w:val="BodyText"/>
        <w:ind w:left="860" w:right="136"/>
        <w:jc w:val="both"/>
      </w:pPr>
      <w:r>
        <w:t>Anyone who does not wish to participate in reciting the Pledge of Allegiance for any personal reasons may elect not to do so.</w:t>
      </w:r>
      <w:r>
        <w:rPr>
          <w:spacing w:val="40"/>
        </w:rPr>
        <w:t xml:space="preserve"> </w:t>
      </w:r>
      <w:r>
        <w:t xml:space="preserve">Students and school personnel must respect another person’s right to make that </w:t>
      </w:r>
      <w:r>
        <w:rPr>
          <w:spacing w:val="-2"/>
        </w:rPr>
        <w:t>choice.</w:t>
      </w:r>
    </w:p>
    <w:p w14:paraId="6C441155" w14:textId="77777777" w:rsidR="00C467DE" w:rsidRDefault="00C467DE">
      <w:pPr>
        <w:pStyle w:val="BodyText"/>
        <w:spacing w:before="6"/>
      </w:pPr>
    </w:p>
    <w:p w14:paraId="0A59D7F4" w14:textId="77777777" w:rsidR="00C467DE" w:rsidRDefault="00000000">
      <w:pPr>
        <w:pStyle w:val="Heading1"/>
        <w:numPr>
          <w:ilvl w:val="0"/>
          <w:numId w:val="1"/>
        </w:numPr>
        <w:tabs>
          <w:tab w:val="left" w:pos="860"/>
          <w:tab w:val="left" w:pos="861"/>
        </w:tabs>
      </w:pPr>
      <w:r>
        <w:rPr>
          <w:spacing w:val="-2"/>
        </w:rPr>
        <w:t>INSTRUCTION</w:t>
      </w:r>
    </w:p>
    <w:p w14:paraId="33BE58AC" w14:textId="77777777" w:rsidR="00C467DE" w:rsidRDefault="00C467DE">
      <w:pPr>
        <w:pStyle w:val="BodyText"/>
        <w:spacing w:before="6"/>
        <w:rPr>
          <w:b/>
          <w:sz w:val="23"/>
        </w:rPr>
      </w:pPr>
    </w:p>
    <w:p w14:paraId="285C9EB2" w14:textId="23C4EA60" w:rsidR="00C467DE" w:rsidRDefault="007A3462">
      <w:pPr>
        <w:pStyle w:val="BodyText"/>
        <w:spacing w:before="1"/>
        <w:ind w:left="860" w:right="142"/>
        <w:jc w:val="both"/>
      </w:pPr>
      <w:r>
        <w:t>If approved by the governing board at the first school board meeting of each school year, students who elect to not do so will be instructed in the proper etiquette toward,</w:t>
      </w:r>
      <w:r>
        <w:rPr>
          <w:spacing w:val="-1"/>
        </w:rPr>
        <w:t xml:space="preserve"> </w:t>
      </w:r>
      <w:r>
        <w:t>correct display</w:t>
      </w:r>
      <w:r>
        <w:rPr>
          <w:spacing w:val="-5"/>
        </w:rPr>
        <w:t xml:space="preserve"> </w:t>
      </w:r>
      <w:r>
        <w:t>of, and respect for</w:t>
      </w:r>
      <w:r>
        <w:rPr>
          <w:spacing w:val="-2"/>
        </w:rPr>
        <w:t xml:space="preserve"> </w:t>
      </w:r>
      <w:r>
        <w:t>the</w:t>
      </w:r>
      <w:r>
        <w:rPr>
          <w:spacing w:val="-1"/>
        </w:rPr>
        <w:t xml:space="preserve"> </w:t>
      </w:r>
      <w:r>
        <w:lastRenderedPageBreak/>
        <w:t>flag, and in patriotic exercises.</w:t>
      </w:r>
    </w:p>
    <w:p w14:paraId="0ACBAA3C" w14:textId="77777777" w:rsidR="00C467DE" w:rsidRDefault="00C467DE">
      <w:pPr>
        <w:jc w:val="both"/>
      </w:pPr>
    </w:p>
    <w:p w14:paraId="56DFB3A5" w14:textId="77777777" w:rsidR="007A3462" w:rsidRDefault="007A3462">
      <w:pPr>
        <w:jc w:val="both"/>
      </w:pPr>
    </w:p>
    <w:p w14:paraId="75201FD1" w14:textId="77777777" w:rsidR="007A3462" w:rsidRDefault="007A3462">
      <w:pPr>
        <w:jc w:val="both"/>
      </w:pPr>
    </w:p>
    <w:p w14:paraId="5BCF0C2E" w14:textId="77777777" w:rsidR="007A3462" w:rsidRDefault="007A3462">
      <w:pPr>
        <w:jc w:val="both"/>
      </w:pPr>
    </w:p>
    <w:p w14:paraId="5B3E59D4" w14:textId="77777777" w:rsidR="007A3462" w:rsidRDefault="007A3462" w:rsidP="007A3462">
      <w:pPr>
        <w:pStyle w:val="BodyText"/>
        <w:tabs>
          <w:tab w:val="left" w:pos="2300"/>
        </w:tabs>
        <w:spacing w:before="72"/>
        <w:ind w:left="2300" w:right="3547" w:hanging="2161"/>
      </w:pPr>
      <w:r>
        <w:rPr>
          <w:b/>
          <w:i/>
        </w:rPr>
        <w:t>Legal References:</w:t>
      </w:r>
      <w:r>
        <w:rPr>
          <w:b/>
          <w:i/>
        </w:rPr>
        <w:tab/>
      </w:r>
      <w:r>
        <w:t>Minn.</w:t>
      </w:r>
      <w:r>
        <w:rPr>
          <w:spacing w:val="-5"/>
        </w:rPr>
        <w:t xml:space="preserve"> </w:t>
      </w:r>
      <w:r>
        <w:t>Stat.</w:t>
      </w:r>
      <w:r>
        <w:rPr>
          <w:spacing w:val="-5"/>
        </w:rPr>
        <w:t xml:space="preserve"> </w:t>
      </w:r>
      <w:r>
        <w:t>§</w:t>
      </w:r>
      <w:r>
        <w:rPr>
          <w:spacing w:val="-5"/>
        </w:rPr>
        <w:t xml:space="preserve"> </w:t>
      </w:r>
      <w:r>
        <w:t>121A.11,</w:t>
      </w:r>
      <w:r>
        <w:rPr>
          <w:spacing w:val="-5"/>
        </w:rPr>
        <w:t xml:space="preserve"> </w:t>
      </w:r>
      <w:proofErr w:type="spellStart"/>
      <w:r>
        <w:t>Subd</w:t>
      </w:r>
      <w:proofErr w:type="spellEnd"/>
      <w:r>
        <w:t>.</w:t>
      </w:r>
      <w:r>
        <w:rPr>
          <w:spacing w:val="-5"/>
        </w:rPr>
        <w:t xml:space="preserve"> </w:t>
      </w:r>
      <w:r>
        <w:t>3</w:t>
      </w:r>
      <w:r>
        <w:rPr>
          <w:spacing w:val="-5"/>
        </w:rPr>
        <w:t xml:space="preserve"> </w:t>
      </w:r>
      <w:r>
        <w:t>(Pledge</w:t>
      </w:r>
      <w:r>
        <w:rPr>
          <w:spacing w:val="-7"/>
        </w:rPr>
        <w:t xml:space="preserve"> </w:t>
      </w:r>
      <w:r>
        <w:t>of</w:t>
      </w:r>
      <w:r>
        <w:rPr>
          <w:spacing w:val="-5"/>
        </w:rPr>
        <w:t xml:space="preserve"> </w:t>
      </w:r>
      <w:r>
        <w:t xml:space="preserve">Allegiance) Minn. Stat. § 121A.11, </w:t>
      </w:r>
      <w:proofErr w:type="spellStart"/>
      <w:r>
        <w:t>Subd</w:t>
      </w:r>
      <w:proofErr w:type="spellEnd"/>
      <w:r>
        <w:t>. 4 (Instruction)</w:t>
      </w:r>
    </w:p>
    <w:p w14:paraId="0208FCDA" w14:textId="77777777" w:rsidR="007A3462" w:rsidRDefault="007A3462" w:rsidP="007A3462">
      <w:pPr>
        <w:pStyle w:val="BodyText"/>
        <w:spacing w:before="5"/>
      </w:pPr>
    </w:p>
    <w:p w14:paraId="0440CED6" w14:textId="72EA6212" w:rsidR="007A3462" w:rsidRPr="007A3462" w:rsidRDefault="007A3462" w:rsidP="007A3462">
      <w:pPr>
        <w:ind w:left="140"/>
        <w:rPr>
          <w:b/>
          <w:i/>
          <w:sz w:val="24"/>
        </w:rPr>
        <w:sectPr w:rsidR="007A3462" w:rsidRPr="007A3462">
          <w:type w:val="continuous"/>
          <w:pgSz w:w="12240" w:h="15840"/>
          <w:pgMar w:top="720" w:right="580" w:bottom="280" w:left="580" w:header="720" w:footer="720" w:gutter="0"/>
          <w:cols w:space="720"/>
        </w:sectPr>
      </w:pPr>
      <w:r>
        <w:rPr>
          <w:b/>
          <w:i/>
          <w:sz w:val="24"/>
        </w:rPr>
        <w:t>Cross</w:t>
      </w:r>
      <w:r>
        <w:rPr>
          <w:b/>
          <w:i/>
          <w:spacing w:val="-6"/>
          <w:sz w:val="24"/>
        </w:rPr>
        <w:t xml:space="preserve"> </w:t>
      </w:r>
      <w:r>
        <w:rPr>
          <w:b/>
          <w:i/>
          <w:spacing w:val="-2"/>
          <w:sz w:val="24"/>
        </w:rPr>
        <w:t>References:</w:t>
      </w:r>
      <w:r>
        <w:rPr>
          <w:b/>
          <w:i/>
          <w:sz w:val="24"/>
        </w:rPr>
        <w:br/>
      </w:r>
      <w:r>
        <w:rPr>
          <w:b/>
          <w:i/>
          <w:sz w:val="24"/>
        </w:rPr>
        <w:br/>
        <w:t xml:space="preserve">Adopted:  </w:t>
      </w:r>
      <w:r w:rsidR="00521BA3">
        <w:rPr>
          <w:b/>
          <w:i/>
          <w:sz w:val="24"/>
        </w:rPr>
        <w:t xml:space="preserve">   July  27</w:t>
      </w:r>
      <w:r w:rsidR="00521BA3" w:rsidRPr="00521BA3">
        <w:rPr>
          <w:b/>
          <w:i/>
          <w:sz w:val="24"/>
          <w:vertAlign w:val="superscript"/>
        </w:rPr>
        <w:t>th</w:t>
      </w:r>
      <w:r w:rsidR="00521BA3">
        <w:rPr>
          <w:b/>
          <w:i/>
          <w:sz w:val="24"/>
        </w:rPr>
        <w:t>, 2022</w:t>
      </w:r>
    </w:p>
    <w:p w14:paraId="173892BB" w14:textId="734B55B4" w:rsidR="00C467DE" w:rsidRDefault="00C467DE" w:rsidP="007A3462">
      <w:pPr>
        <w:spacing w:before="231"/>
        <w:ind w:right="5249"/>
        <w:rPr>
          <w:b/>
          <w:sz w:val="24"/>
        </w:rPr>
      </w:pPr>
    </w:p>
    <w:sectPr w:rsidR="00C467DE">
      <w:pgSz w:w="12240" w:h="15840"/>
      <w:pgMar w:top="13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4235"/>
    <w:multiLevelType w:val="hybridMultilevel"/>
    <w:tmpl w:val="49941A4E"/>
    <w:lvl w:ilvl="0" w:tplc="7200F1C0">
      <w:start w:val="1"/>
      <w:numFmt w:val="upperRoman"/>
      <w:lvlText w:val="%1."/>
      <w:lvlJc w:val="left"/>
      <w:pPr>
        <w:ind w:left="860" w:hanging="721"/>
        <w:jc w:val="left"/>
      </w:pPr>
      <w:rPr>
        <w:rFonts w:ascii="Times New Roman" w:eastAsia="Times New Roman" w:hAnsi="Times New Roman" w:cs="Times New Roman" w:hint="default"/>
        <w:b/>
        <w:bCs/>
        <w:i w:val="0"/>
        <w:iCs w:val="0"/>
        <w:w w:val="99"/>
        <w:sz w:val="24"/>
        <w:szCs w:val="24"/>
        <w:lang w:val="en-US" w:eastAsia="en-US" w:bidi="ar-SA"/>
      </w:rPr>
    </w:lvl>
    <w:lvl w:ilvl="1" w:tplc="01404938">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DDA0D0A">
      <w:numFmt w:val="bullet"/>
      <w:lvlText w:val="•"/>
      <w:lvlJc w:val="left"/>
      <w:pPr>
        <w:ind w:left="2635" w:hanging="720"/>
      </w:pPr>
      <w:rPr>
        <w:rFonts w:hint="default"/>
        <w:lang w:val="en-US" w:eastAsia="en-US" w:bidi="ar-SA"/>
      </w:rPr>
    </w:lvl>
    <w:lvl w:ilvl="3" w:tplc="804ED4F0">
      <w:numFmt w:val="bullet"/>
      <w:lvlText w:val="•"/>
      <w:lvlJc w:val="left"/>
      <w:pPr>
        <w:ind w:left="3691" w:hanging="720"/>
      </w:pPr>
      <w:rPr>
        <w:rFonts w:hint="default"/>
        <w:lang w:val="en-US" w:eastAsia="en-US" w:bidi="ar-SA"/>
      </w:rPr>
    </w:lvl>
    <w:lvl w:ilvl="4" w:tplc="951A726E">
      <w:numFmt w:val="bullet"/>
      <w:lvlText w:val="•"/>
      <w:lvlJc w:val="left"/>
      <w:pPr>
        <w:ind w:left="4746" w:hanging="720"/>
      </w:pPr>
      <w:rPr>
        <w:rFonts w:hint="default"/>
        <w:lang w:val="en-US" w:eastAsia="en-US" w:bidi="ar-SA"/>
      </w:rPr>
    </w:lvl>
    <w:lvl w:ilvl="5" w:tplc="527E2AA8">
      <w:numFmt w:val="bullet"/>
      <w:lvlText w:val="•"/>
      <w:lvlJc w:val="left"/>
      <w:pPr>
        <w:ind w:left="5802" w:hanging="720"/>
      </w:pPr>
      <w:rPr>
        <w:rFonts w:hint="default"/>
        <w:lang w:val="en-US" w:eastAsia="en-US" w:bidi="ar-SA"/>
      </w:rPr>
    </w:lvl>
    <w:lvl w:ilvl="6" w:tplc="BF4EA1CA">
      <w:numFmt w:val="bullet"/>
      <w:lvlText w:val="•"/>
      <w:lvlJc w:val="left"/>
      <w:pPr>
        <w:ind w:left="6857" w:hanging="720"/>
      </w:pPr>
      <w:rPr>
        <w:rFonts w:hint="default"/>
        <w:lang w:val="en-US" w:eastAsia="en-US" w:bidi="ar-SA"/>
      </w:rPr>
    </w:lvl>
    <w:lvl w:ilvl="7" w:tplc="2B94240A">
      <w:numFmt w:val="bullet"/>
      <w:lvlText w:val="•"/>
      <w:lvlJc w:val="left"/>
      <w:pPr>
        <w:ind w:left="7913" w:hanging="720"/>
      </w:pPr>
      <w:rPr>
        <w:rFonts w:hint="default"/>
        <w:lang w:val="en-US" w:eastAsia="en-US" w:bidi="ar-SA"/>
      </w:rPr>
    </w:lvl>
    <w:lvl w:ilvl="8" w:tplc="01E892B0">
      <w:numFmt w:val="bullet"/>
      <w:lvlText w:val="•"/>
      <w:lvlJc w:val="left"/>
      <w:pPr>
        <w:ind w:left="8968" w:hanging="720"/>
      </w:pPr>
      <w:rPr>
        <w:rFonts w:hint="default"/>
        <w:lang w:val="en-US" w:eastAsia="en-US" w:bidi="ar-SA"/>
      </w:rPr>
    </w:lvl>
  </w:abstractNum>
  <w:num w:numId="1" w16cid:durableId="975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DE"/>
    <w:rsid w:val="00521BA3"/>
    <w:rsid w:val="007A3462"/>
    <w:rsid w:val="008F37F0"/>
    <w:rsid w:val="00C467DE"/>
    <w:rsid w:val="00EA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858C"/>
  <w15:docId w15:val="{6F6CA79D-3ABA-FD4B-8F7D-BDFACFE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7"/>
      <w:ind w:left="3846" w:right="1241" w:firstLine="816"/>
    </w:pPr>
    <w:rPr>
      <w:rFonts w:ascii="Arial" w:eastAsia="Arial" w:hAnsi="Arial" w:cs="Arial"/>
      <w:b/>
      <w:bCs/>
      <w:sz w:val="28"/>
      <w:szCs w:val="28"/>
    </w:rPr>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style>
  <w:style w:type="table" w:styleId="TableGrid">
    <w:name w:val="Table Grid"/>
    <w:basedOn w:val="TableNormal"/>
    <w:uiPriority w:val="39"/>
    <w:rsid w:val="00EA276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57458">
      <w:bodyDiv w:val="1"/>
      <w:marLeft w:val="0"/>
      <w:marRight w:val="0"/>
      <w:marTop w:val="0"/>
      <w:marBottom w:val="0"/>
      <w:divBdr>
        <w:top w:val="none" w:sz="0" w:space="0" w:color="auto"/>
        <w:left w:val="none" w:sz="0" w:space="0" w:color="auto"/>
        <w:bottom w:val="none" w:sz="0" w:space="0" w:color="auto"/>
        <w:right w:val="none" w:sz="0" w:space="0" w:color="auto"/>
      </w:divBdr>
    </w:div>
    <w:div w:id="19838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Independent School District #38</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School District #38</dc:title>
  <dc:creator>Valued Customer</dc:creator>
  <cp:lastModifiedBy>Graves, Serena J</cp:lastModifiedBy>
  <cp:revision>2</cp:revision>
  <dcterms:created xsi:type="dcterms:W3CDTF">2022-08-03T20:49:00Z</dcterms:created>
  <dcterms:modified xsi:type="dcterms:W3CDTF">2022-08-03T20:49:00Z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2013</vt:lpwstr>
  </property>
  <property fmtid="{D5CDD505-2E9C-101B-9397-08002B2CF9AE}" pid="4" name="LastSaved">
    <vt:filetime>2022-07-14T00:00:00Z</vt:filetime>
  </property>
  <property fmtid="{D5CDD505-2E9C-101B-9397-08002B2CF9AE}" pid="5" name="Producer">
    <vt:lpwstr>macOS Version 12.4 (Build 21F79) Quartz PDFContext, AppendMode 1.1</vt:lpwstr>
  </property>
</Properties>
</file>