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1616" w14:textId="77777777" w:rsidR="00651503" w:rsidRDefault="00651503" w:rsidP="00651503">
      <w:pPr>
        <w:jc w:val="center"/>
        <w:rPr>
          <w:rFonts w:ascii="Cambria" w:hAnsi="Cambria"/>
          <w:b/>
          <w:bCs/>
          <w:sz w:val="32"/>
          <w:szCs w:val="32"/>
        </w:rPr>
      </w:pPr>
      <w:proofErr w:type="spellStart"/>
      <w:r w:rsidRPr="00081B9E">
        <w:rPr>
          <w:rFonts w:ascii="Cambria" w:hAnsi="Cambria"/>
          <w:b/>
          <w:bCs/>
          <w:sz w:val="32"/>
          <w:szCs w:val="32"/>
        </w:rPr>
        <w:t>Endazhi-Nitaawiging</w:t>
      </w:r>
      <w:proofErr w:type="spellEnd"/>
      <w:r w:rsidRPr="00081B9E">
        <w:rPr>
          <w:rFonts w:ascii="Cambria" w:hAnsi="Cambria"/>
          <w:b/>
          <w:bCs/>
          <w:sz w:val="32"/>
          <w:szCs w:val="32"/>
        </w:rPr>
        <w:t xml:space="preserve"> </w:t>
      </w:r>
      <w:r w:rsidRPr="00081B9E">
        <w:rPr>
          <w:rFonts w:ascii="Cambria" w:hAnsi="Cambria"/>
          <w:b/>
          <w:bCs/>
          <w:sz w:val="32"/>
          <w:szCs w:val="32"/>
        </w:rPr>
        <w:br/>
        <w:t>School Board Policies &amp; Procedures Manual</w:t>
      </w:r>
      <w:r>
        <w:rPr>
          <w:rFonts w:ascii="Cambria" w:hAnsi="Cambria"/>
          <w:b/>
          <w:bCs/>
          <w:sz w:val="32"/>
          <w:szCs w:val="32"/>
        </w:rPr>
        <w:br/>
      </w:r>
      <w:r>
        <w:rPr>
          <w:rFonts w:ascii="Cambria" w:hAnsi="Cambria"/>
          <w:b/>
          <w:bCs/>
          <w:noProof/>
          <w:sz w:val="32"/>
          <w:szCs w:val="32"/>
        </w:rPr>
        <w:drawing>
          <wp:inline distT="0" distB="0" distL="0" distR="0" wp14:anchorId="0C49A922" wp14:editId="00EA2897">
            <wp:extent cx="1140541" cy="1073863"/>
            <wp:effectExtent l="0" t="0" r="2540" b="5715"/>
            <wp:docPr id="1" name="Picture 1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eramic ware, porcelai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529" cy="114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651503" w14:paraId="690552E2" w14:textId="77777777" w:rsidTr="00115CC9">
        <w:tc>
          <w:tcPr>
            <w:tcW w:w="108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802481" w14:textId="387D5951" w:rsidR="00651503" w:rsidRPr="00873CE5" w:rsidRDefault="00651503" w:rsidP="00651503">
            <w:pPr>
              <w:pStyle w:val="Heading1"/>
              <w:spacing w:before="20"/>
              <w:ind w:left="0" w:right="2386" w:firstLine="0"/>
            </w:pPr>
            <w:r>
              <w:t xml:space="preserve">                                404 – EMPLOYMENT BACKGROUND CHECKS </w:t>
            </w:r>
          </w:p>
        </w:tc>
      </w:tr>
    </w:tbl>
    <w:p w14:paraId="5813317E" w14:textId="77777777" w:rsidR="00651503" w:rsidRDefault="00651503" w:rsidP="00651503"/>
    <w:p w14:paraId="0CEDDDBC" w14:textId="77777777" w:rsidR="00651503" w:rsidRDefault="00651503" w:rsidP="00651503"/>
    <w:p w14:paraId="3305A334" w14:textId="77777777" w:rsidR="00651503" w:rsidRPr="00651503" w:rsidRDefault="00651503" w:rsidP="00651503">
      <w:pPr>
        <w:rPr>
          <w:rFonts w:ascii="Times New Roman" w:hAnsi="Times New Roman" w:cs="Times New Roman"/>
        </w:rPr>
      </w:pPr>
    </w:p>
    <w:p w14:paraId="0195D058" w14:textId="7C5E4E8A" w:rsidR="00651503" w:rsidRPr="00651503" w:rsidRDefault="00651503" w:rsidP="00651503">
      <w:pPr>
        <w:rPr>
          <w:rFonts w:ascii="Times New Roman" w:hAnsi="Times New Roman" w:cs="Times New Roman"/>
          <w:b/>
          <w:bCs/>
        </w:rPr>
      </w:pPr>
      <w:r w:rsidRPr="00651503">
        <w:rPr>
          <w:rFonts w:ascii="Times New Roman" w:hAnsi="Times New Roman" w:cs="Times New Roman"/>
          <w:b/>
          <w:bCs/>
        </w:rPr>
        <w:t>I. PURPOSE</w:t>
      </w:r>
      <w:r>
        <w:rPr>
          <w:rFonts w:ascii="Times New Roman" w:hAnsi="Times New Roman" w:cs="Times New Roman"/>
          <w:b/>
          <w:bCs/>
        </w:rPr>
        <w:br/>
      </w:r>
    </w:p>
    <w:p w14:paraId="521788BA" w14:textId="3E0D815C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 xml:space="preserve">The purpose of this policy is to maintain a safe and healthful environment </w:t>
      </w:r>
      <w:r>
        <w:rPr>
          <w:rFonts w:ascii="Times New Roman" w:hAnsi="Times New Roman" w:cs="Times New Roman"/>
        </w:rPr>
        <w:t xml:space="preserve">at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651503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order to</w:t>
      </w:r>
      <w:proofErr w:type="gramEnd"/>
      <w:r w:rsidRPr="00651503">
        <w:rPr>
          <w:rFonts w:ascii="Times New Roman" w:hAnsi="Times New Roman" w:cs="Times New Roman"/>
        </w:rPr>
        <w:t xml:space="preserve"> promote the physical, social, and psychological well-being of its students.</w:t>
      </w:r>
      <w:r>
        <w:rPr>
          <w:rFonts w:ascii="Times New Roman" w:hAnsi="Times New Roman" w:cs="Times New Roman"/>
        </w:rPr>
        <w:br/>
      </w:r>
    </w:p>
    <w:p w14:paraId="6BE53171" w14:textId="115EC954" w:rsidR="00651503" w:rsidRPr="00651503" w:rsidRDefault="00651503" w:rsidP="00651503">
      <w:pPr>
        <w:rPr>
          <w:rFonts w:ascii="Times New Roman" w:hAnsi="Times New Roman" w:cs="Times New Roman"/>
          <w:b/>
          <w:bCs/>
        </w:rPr>
      </w:pPr>
      <w:r w:rsidRPr="00651503">
        <w:rPr>
          <w:rFonts w:ascii="Times New Roman" w:hAnsi="Times New Roman" w:cs="Times New Roman"/>
          <w:b/>
          <w:bCs/>
        </w:rPr>
        <w:t>II. GENERAL STATEMENT OF POLICY</w:t>
      </w:r>
      <w:r>
        <w:rPr>
          <w:rFonts w:ascii="Times New Roman" w:hAnsi="Times New Roman" w:cs="Times New Roman"/>
          <w:b/>
          <w:bCs/>
        </w:rPr>
        <w:br/>
      </w:r>
    </w:p>
    <w:p w14:paraId="2B16F60B" w14:textId="6044E4A3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 xml:space="preserve">A.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 w:rsidRPr="00651503">
        <w:rPr>
          <w:rFonts w:ascii="Times New Roman" w:hAnsi="Times New Roman" w:cs="Times New Roman"/>
        </w:rPr>
        <w:t xml:space="preserve"> will conduct criminal background checks on applicants for all positions at the school,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including licensed and non-licensed staff, school board members</w:t>
      </w:r>
      <w:r>
        <w:rPr>
          <w:rFonts w:ascii="Times New Roman" w:hAnsi="Times New Roman" w:cs="Times New Roman"/>
        </w:rPr>
        <w:t xml:space="preserve"> and </w:t>
      </w:r>
      <w:r w:rsidRPr="00651503">
        <w:rPr>
          <w:rFonts w:ascii="Times New Roman" w:hAnsi="Times New Roman" w:cs="Times New Roman"/>
        </w:rPr>
        <w:t>volunteer positions.</w:t>
      </w:r>
    </w:p>
    <w:p w14:paraId="2AE9DD63" w14:textId="77777777" w:rsidR="00651503" w:rsidRPr="00651503" w:rsidRDefault="00651503" w:rsidP="00651503">
      <w:pPr>
        <w:rPr>
          <w:rFonts w:ascii="Times New Roman" w:hAnsi="Times New Roman" w:cs="Times New Roman"/>
        </w:rPr>
      </w:pPr>
    </w:p>
    <w:p w14:paraId="68DEED30" w14:textId="4E042DD3" w:rsidR="00651503" w:rsidRPr="00651503" w:rsidRDefault="00651503" w:rsidP="00651503">
      <w:pPr>
        <w:rPr>
          <w:rFonts w:ascii="Times New Roman" w:hAnsi="Times New Roman" w:cs="Times New Roman"/>
          <w:b/>
          <w:bCs/>
        </w:rPr>
      </w:pPr>
      <w:r w:rsidRPr="00651503">
        <w:rPr>
          <w:rFonts w:ascii="Times New Roman" w:hAnsi="Times New Roman" w:cs="Times New Roman"/>
          <w:b/>
          <w:bCs/>
        </w:rPr>
        <w:t>III. PROCEDURES</w:t>
      </w:r>
      <w:r>
        <w:rPr>
          <w:rFonts w:ascii="Times New Roman" w:hAnsi="Times New Roman" w:cs="Times New Roman"/>
          <w:b/>
          <w:bCs/>
        </w:rPr>
        <w:br/>
      </w:r>
    </w:p>
    <w:p w14:paraId="4B3E3C8E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A. Individuals who are offered a position will be informed that a criminal background check will</w:t>
      </w:r>
    </w:p>
    <w:p w14:paraId="2DA5DF91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be conducted before the employment offer is final. The individual will sign a consent form and</w:t>
      </w:r>
    </w:p>
    <w:p w14:paraId="46991138" w14:textId="7A454FF9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 xml:space="preserve">provide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 w:rsidRPr="00651503">
        <w:rPr>
          <w:rFonts w:ascii="Times New Roman" w:hAnsi="Times New Roman" w:cs="Times New Roman"/>
        </w:rPr>
        <w:t xml:space="preserve"> with the necessary information, such as social security number. If an individual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 xml:space="preserve">refuses to provide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 w:rsidRPr="00651503">
        <w:rPr>
          <w:rFonts w:ascii="Times New Roman" w:hAnsi="Times New Roman" w:cs="Times New Roman"/>
        </w:rPr>
        <w:t xml:space="preserve"> with the information necessary to run a background check, </w:t>
      </w:r>
      <w:r>
        <w:rPr>
          <w:rFonts w:ascii="Times New Roman" w:hAnsi="Times New Roman" w:cs="Times New Roman"/>
        </w:rPr>
        <w:t>they</w:t>
      </w:r>
      <w:r w:rsidRPr="00651503">
        <w:rPr>
          <w:rFonts w:ascii="Times New Roman" w:hAnsi="Times New Roman" w:cs="Times New Roman"/>
        </w:rPr>
        <w:t xml:space="preserve"> will not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be placed in the position.</w:t>
      </w:r>
      <w:r>
        <w:rPr>
          <w:rFonts w:ascii="Times New Roman" w:hAnsi="Times New Roman" w:cs="Times New Roman"/>
        </w:rPr>
        <w:br/>
      </w:r>
    </w:p>
    <w:p w14:paraId="79365C6B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Any felony conviction for a violent crime (for example, sexual assault, assault/battery, drugs,</w:t>
      </w:r>
    </w:p>
    <w:p w14:paraId="35847539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weapons, etc.) will be reason for not offering the position. In addition, conviction of crimes in</w:t>
      </w:r>
    </w:p>
    <w:p w14:paraId="3591EB64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any of the following categories will be reason not to hire an applicant: sex trafficking; sexual</w:t>
      </w:r>
    </w:p>
    <w:p w14:paraId="3A003372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abuse; criminal sexual conduct; interference with privacy or stalking; possessing child</w:t>
      </w:r>
    </w:p>
    <w:p w14:paraId="34C26745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pornography and any other offense that requires the person to register as a predatory offender in</w:t>
      </w:r>
    </w:p>
    <w:p w14:paraId="21008727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Minnesota or any other state of the United States. If any other court-ordered penalty (conviction,</w:t>
      </w:r>
    </w:p>
    <w:p w14:paraId="667445B3" w14:textId="50C45098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 xml:space="preserve">probation, deferred adjudication, etc.) has occurred in the last seven years, </w:t>
      </w:r>
      <w:proofErr w:type="spellStart"/>
      <w:r>
        <w:rPr>
          <w:rFonts w:ascii="Times New Roman" w:hAnsi="Times New Roman" w:cs="Times New Roman"/>
        </w:rPr>
        <w:t>Endazhi-Nitaawiging’s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Board of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Directors or individual or committee with authority delegated by the Board will consider the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circumstances to determine whether the individual will be offered the position. Circumstances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may include but are not limited to the nature of the crime, the penalty ordered by the court, the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length of time since the court-ordered penalty, and terms of the penalty that have not yet been</w:t>
      </w:r>
    </w:p>
    <w:p w14:paraId="15A2D71F" w14:textId="6C0D9CF5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lastRenderedPageBreak/>
        <w:t>fulfilled.</w:t>
      </w:r>
      <w:r>
        <w:rPr>
          <w:rFonts w:ascii="Times New Roman" w:hAnsi="Times New Roman" w:cs="Times New Roman"/>
        </w:rPr>
        <w:br/>
      </w:r>
    </w:p>
    <w:p w14:paraId="15A2E70E" w14:textId="77B78BE6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 xml:space="preserve">If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 w:rsidRPr="00651503">
        <w:rPr>
          <w:rFonts w:ascii="Times New Roman" w:hAnsi="Times New Roman" w:cs="Times New Roman"/>
        </w:rPr>
        <w:t xml:space="preserve"> is notified that an individual who is being considered for a paid or volunteer position, or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 xml:space="preserve">currently has a paid or volunteer position, has committed an offense or is subject to a court-ordered penalty, </w:t>
      </w:r>
      <w:proofErr w:type="spellStart"/>
      <w:r>
        <w:rPr>
          <w:rFonts w:ascii="Times New Roman" w:hAnsi="Times New Roman" w:cs="Times New Roman"/>
        </w:rPr>
        <w:t>Endazhi-Nitaawiging</w:t>
      </w:r>
      <w:proofErr w:type="spellEnd"/>
      <w:r w:rsidRPr="00651503">
        <w:rPr>
          <w:rFonts w:ascii="Times New Roman" w:hAnsi="Times New Roman" w:cs="Times New Roman"/>
        </w:rPr>
        <w:t xml:space="preserve"> may contact court offices or prior employers for public records to</w:t>
      </w:r>
      <w:r>
        <w:rPr>
          <w:rFonts w:ascii="Times New Roman" w:hAnsi="Times New Roman" w:cs="Times New Roman"/>
        </w:rPr>
        <w:t xml:space="preserve"> </w:t>
      </w:r>
      <w:r w:rsidRPr="00651503">
        <w:rPr>
          <w:rFonts w:ascii="Times New Roman" w:hAnsi="Times New Roman" w:cs="Times New Roman"/>
        </w:rPr>
        <w:t>determine if any action is warranted.</w:t>
      </w:r>
    </w:p>
    <w:p w14:paraId="2586C593" w14:textId="77777777" w:rsidR="00651503" w:rsidRPr="00651503" w:rsidRDefault="00651503" w:rsidP="00651503">
      <w:pPr>
        <w:rPr>
          <w:rFonts w:ascii="Times New Roman" w:hAnsi="Times New Roman" w:cs="Times New Roman"/>
        </w:rPr>
      </w:pPr>
    </w:p>
    <w:p w14:paraId="3E5668CD" w14:textId="77777777" w:rsidR="00651503" w:rsidRPr="00651503" w:rsidRDefault="00651503" w:rsidP="00651503">
      <w:pPr>
        <w:rPr>
          <w:rFonts w:ascii="Times New Roman" w:hAnsi="Times New Roman" w:cs="Times New Roman"/>
          <w:b/>
          <w:bCs/>
        </w:rPr>
      </w:pPr>
      <w:r w:rsidRPr="00651503">
        <w:rPr>
          <w:rFonts w:ascii="Times New Roman" w:hAnsi="Times New Roman" w:cs="Times New Roman"/>
          <w:b/>
          <w:bCs/>
        </w:rPr>
        <w:t>IV. CRIMINAL HISTORY CONSENT FORM</w:t>
      </w:r>
    </w:p>
    <w:p w14:paraId="13FF567E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A form to obtain consent for a criminal history background check is available in the Personnel</w:t>
      </w:r>
    </w:p>
    <w:p w14:paraId="0E2B5D41" w14:textId="77777777" w:rsid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Office.</w:t>
      </w:r>
      <w:r>
        <w:rPr>
          <w:rFonts w:ascii="Times New Roman" w:hAnsi="Times New Roman" w:cs="Times New Roman"/>
        </w:rPr>
        <w:br/>
      </w:r>
    </w:p>
    <w:p w14:paraId="4BCC8BE2" w14:textId="77777777" w:rsidR="00651503" w:rsidRDefault="00651503" w:rsidP="00651503">
      <w:pPr>
        <w:rPr>
          <w:rFonts w:ascii="Times New Roman" w:hAnsi="Times New Roman" w:cs="Times New Roman"/>
        </w:rPr>
      </w:pPr>
    </w:p>
    <w:p w14:paraId="45A5E754" w14:textId="30A52D6D" w:rsidR="00651503" w:rsidRPr="00651503" w:rsidRDefault="00651503" w:rsidP="00651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08A86D44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  <w:b/>
          <w:bCs/>
          <w:i/>
          <w:iCs/>
        </w:rPr>
        <w:t>Legal References:</w:t>
      </w:r>
      <w:r w:rsidRPr="00651503">
        <w:rPr>
          <w:rFonts w:ascii="Times New Roman" w:hAnsi="Times New Roman" w:cs="Times New Roman"/>
        </w:rPr>
        <w:t xml:space="preserve"> Minn. Stat. § 13.04, </w:t>
      </w:r>
      <w:proofErr w:type="spellStart"/>
      <w:r w:rsidRPr="00651503">
        <w:rPr>
          <w:rFonts w:ascii="Times New Roman" w:hAnsi="Times New Roman" w:cs="Times New Roman"/>
        </w:rPr>
        <w:t>Subd</w:t>
      </w:r>
      <w:proofErr w:type="spellEnd"/>
      <w:r w:rsidRPr="00651503">
        <w:rPr>
          <w:rFonts w:ascii="Times New Roman" w:hAnsi="Times New Roman" w:cs="Times New Roman"/>
        </w:rPr>
        <w:t>. 4 (Inaccurate or incomplete data)</w:t>
      </w:r>
    </w:p>
    <w:p w14:paraId="51185231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Minn. Stat. § 120.1045 (Background checks)</w:t>
      </w:r>
    </w:p>
    <w:p w14:paraId="2D15FCD7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Minn. Stat. §§ 299C.60-299C.64 (Minnesota Child Protection Background</w:t>
      </w:r>
    </w:p>
    <w:p w14:paraId="3F91922E" w14:textId="77777777" w:rsidR="00651503" w:rsidRPr="00651503" w:rsidRDefault="00651503" w:rsidP="00651503">
      <w:pPr>
        <w:rPr>
          <w:rFonts w:ascii="Times New Roman" w:hAnsi="Times New Roman" w:cs="Times New Roman"/>
        </w:rPr>
      </w:pPr>
      <w:r w:rsidRPr="00651503">
        <w:rPr>
          <w:rFonts w:ascii="Times New Roman" w:hAnsi="Times New Roman" w:cs="Times New Roman"/>
        </w:rPr>
        <w:t>Check Act)</w:t>
      </w:r>
    </w:p>
    <w:p w14:paraId="3B169FD0" w14:textId="73D1C949" w:rsidR="00412143" w:rsidRPr="00651503" w:rsidRDefault="00651503" w:rsidP="00651503">
      <w:pPr>
        <w:rPr>
          <w:rFonts w:ascii="Times New Roman" w:hAnsi="Times New Roman" w:cs="Times New Roman"/>
          <w:b/>
          <w:bCs/>
          <w:i/>
          <w:iCs/>
        </w:rPr>
      </w:pPr>
      <w:r w:rsidRPr="00651503">
        <w:rPr>
          <w:rFonts w:ascii="Times New Roman" w:hAnsi="Times New Roman" w:cs="Times New Roman"/>
        </w:rPr>
        <w:t>Minn. Stat. § 364.09(b) (Exception for School Districts)</w:t>
      </w:r>
      <w:r>
        <w:rPr>
          <w:rFonts w:ascii="Times New Roman" w:hAnsi="Times New Roman" w:cs="Times New Roman"/>
        </w:rPr>
        <w:br/>
      </w:r>
      <w:r w:rsidRPr="00651503">
        <w:rPr>
          <w:rFonts w:ascii="Times New Roman" w:hAnsi="Times New Roman" w:cs="Times New Roman"/>
          <w:b/>
          <w:bCs/>
          <w:i/>
          <w:iCs/>
        </w:rPr>
        <w:br/>
        <w:t>Adopted:</w:t>
      </w:r>
      <w:r w:rsidR="00404F53">
        <w:rPr>
          <w:rFonts w:ascii="Times New Roman" w:hAnsi="Times New Roman" w:cs="Times New Roman"/>
          <w:b/>
          <w:bCs/>
          <w:i/>
          <w:iCs/>
        </w:rPr>
        <w:t xml:space="preserve">   </w:t>
      </w:r>
      <w:r w:rsidR="00404F53">
        <w:rPr>
          <w:rFonts w:ascii="Times New Roman" w:hAnsi="Times New Roman" w:cs="Times New Roman"/>
          <w:b/>
          <w:iCs/>
          <w:spacing w:val="-2"/>
        </w:rPr>
        <w:t>July 27</w:t>
      </w:r>
      <w:r w:rsidR="00404F53" w:rsidRPr="00430EA9">
        <w:rPr>
          <w:rFonts w:ascii="Times New Roman" w:hAnsi="Times New Roman" w:cs="Times New Roman"/>
          <w:b/>
          <w:iCs/>
          <w:spacing w:val="-2"/>
          <w:vertAlign w:val="superscript"/>
        </w:rPr>
        <w:t>th</w:t>
      </w:r>
      <w:r w:rsidR="00404F53">
        <w:rPr>
          <w:rFonts w:ascii="Times New Roman" w:hAnsi="Times New Roman" w:cs="Times New Roman"/>
          <w:b/>
          <w:iCs/>
          <w:spacing w:val="-2"/>
        </w:rPr>
        <w:t>, 2022</w:t>
      </w:r>
    </w:p>
    <w:sectPr w:rsidR="00412143" w:rsidRPr="00651503" w:rsidSect="003F1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03"/>
    <w:rsid w:val="00031207"/>
    <w:rsid w:val="00033E84"/>
    <w:rsid w:val="00044EA9"/>
    <w:rsid w:val="00096686"/>
    <w:rsid w:val="00116FFA"/>
    <w:rsid w:val="001350EA"/>
    <w:rsid w:val="001408E0"/>
    <w:rsid w:val="00147EBB"/>
    <w:rsid w:val="001A6E49"/>
    <w:rsid w:val="001C28F4"/>
    <w:rsid w:val="001E1CD1"/>
    <w:rsid w:val="00234030"/>
    <w:rsid w:val="00242137"/>
    <w:rsid w:val="00275878"/>
    <w:rsid w:val="002F4F52"/>
    <w:rsid w:val="003E2014"/>
    <w:rsid w:val="003F13BD"/>
    <w:rsid w:val="00404F53"/>
    <w:rsid w:val="00412143"/>
    <w:rsid w:val="00412855"/>
    <w:rsid w:val="00486D10"/>
    <w:rsid w:val="00527AFC"/>
    <w:rsid w:val="005318B2"/>
    <w:rsid w:val="0057596D"/>
    <w:rsid w:val="005805AD"/>
    <w:rsid w:val="00587558"/>
    <w:rsid w:val="00617769"/>
    <w:rsid w:val="00651503"/>
    <w:rsid w:val="006A5843"/>
    <w:rsid w:val="00737D8C"/>
    <w:rsid w:val="00783699"/>
    <w:rsid w:val="007B1726"/>
    <w:rsid w:val="007C5B3E"/>
    <w:rsid w:val="008A395C"/>
    <w:rsid w:val="00944FA7"/>
    <w:rsid w:val="009713CA"/>
    <w:rsid w:val="00A45E29"/>
    <w:rsid w:val="00A55DA3"/>
    <w:rsid w:val="00AC2509"/>
    <w:rsid w:val="00AE3679"/>
    <w:rsid w:val="00B156BA"/>
    <w:rsid w:val="00BD21F5"/>
    <w:rsid w:val="00C01226"/>
    <w:rsid w:val="00C32DDA"/>
    <w:rsid w:val="00D22CF8"/>
    <w:rsid w:val="00D53B98"/>
    <w:rsid w:val="00D667D6"/>
    <w:rsid w:val="00D708B1"/>
    <w:rsid w:val="00DB442B"/>
    <w:rsid w:val="00E7648C"/>
    <w:rsid w:val="00E95A55"/>
    <w:rsid w:val="00F0199E"/>
    <w:rsid w:val="00F1226F"/>
    <w:rsid w:val="00F3519C"/>
    <w:rsid w:val="00F82765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7FF150"/>
  <w15:chartTrackingRefBased/>
  <w15:docId w15:val="{0DE64A48-C060-0644-92DB-E2DCD8F4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1503"/>
    <w:pPr>
      <w:widowControl w:val="0"/>
      <w:autoSpaceDE w:val="0"/>
      <w:autoSpaceDN w:val="0"/>
      <w:ind w:left="860" w:hanging="72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503"/>
    <w:rPr>
      <w:rFonts w:ascii="Times New Roman" w:eastAsia="Times New Roman" w:hAnsi="Times New Roman" w:cs="Times New Roman"/>
      <w:b/>
      <w:bCs/>
    </w:rPr>
  </w:style>
  <w:style w:type="table" w:styleId="TableGrid">
    <w:name w:val="Table Grid"/>
    <w:basedOn w:val="TableNormal"/>
    <w:uiPriority w:val="39"/>
    <w:rsid w:val="0065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Graves, Serena J</dc:creator>
  <cp:keywords/>
  <dc:description/>
  <cp:lastModifiedBy>Graves, Serena J</cp:lastModifiedBy>
  <cp:revision>2</cp:revision>
  <dcterms:created xsi:type="dcterms:W3CDTF">2022-07-22T01:25:00Z</dcterms:created>
  <dcterms:modified xsi:type="dcterms:W3CDTF">2022-08-04T20:30:00Z</dcterms:modified>
</cp:coreProperties>
</file>